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D2647" w:rsidRPr="00516B9B" w:rsidRDefault="00B5203C" w:rsidP="001D2647">
      <w:pPr>
        <w:jc w:val="center"/>
      </w:pPr>
      <w:r w:rsidRPr="003C5512">
        <w:rPr>
          <w:sz w:val="22"/>
          <w:szCs w:val="22"/>
        </w:rPr>
        <w:t>Запрос котировок №</w:t>
      </w:r>
      <w:r w:rsidR="00A57EAA">
        <w:rPr>
          <w:sz w:val="22"/>
          <w:szCs w:val="22"/>
        </w:rPr>
        <w:t>4</w:t>
      </w:r>
      <w:r w:rsidR="001D2647">
        <w:rPr>
          <w:sz w:val="22"/>
          <w:szCs w:val="22"/>
        </w:rPr>
        <w:t>4</w:t>
      </w:r>
      <w:r w:rsidR="00035165" w:rsidRPr="003C5512">
        <w:rPr>
          <w:sz w:val="22"/>
          <w:szCs w:val="22"/>
        </w:rPr>
        <w:t xml:space="preserve"> </w:t>
      </w:r>
      <w:r w:rsidR="000A6BF1" w:rsidRPr="00F43A8D">
        <w:rPr>
          <w:bCs/>
        </w:rPr>
        <w:t xml:space="preserve">на право заключения </w:t>
      </w:r>
      <w:proofErr w:type="gramStart"/>
      <w:r w:rsidR="000A6BF1" w:rsidRPr="00F43A8D">
        <w:rPr>
          <w:bCs/>
        </w:rPr>
        <w:t>договора</w:t>
      </w:r>
      <w:proofErr w:type="gramEnd"/>
      <w:r w:rsidR="000A6BF1" w:rsidRPr="00F43A8D">
        <w:rPr>
          <w:bCs/>
        </w:rPr>
        <w:t xml:space="preserve"> </w:t>
      </w:r>
      <w:r w:rsidR="001D2647" w:rsidRPr="00516B9B">
        <w:t xml:space="preserve">на приобретение </w:t>
      </w:r>
      <w:r w:rsidR="001D2647" w:rsidRPr="00516B9B">
        <w:rPr>
          <w:color w:val="000000"/>
          <w:sz w:val="20"/>
          <w:szCs w:val="20"/>
        </w:rPr>
        <w:t xml:space="preserve">ПАК </w:t>
      </w:r>
      <w:proofErr w:type="spellStart"/>
      <w:r w:rsidR="001D2647" w:rsidRPr="00516B9B">
        <w:rPr>
          <w:color w:val="000000"/>
          <w:sz w:val="20"/>
          <w:szCs w:val="20"/>
          <w:lang w:val="en-US"/>
        </w:rPr>
        <w:t>ViPNET</w:t>
      </w:r>
      <w:proofErr w:type="spellEnd"/>
      <w:r w:rsidR="001D2647" w:rsidRPr="00516B9B">
        <w:rPr>
          <w:color w:val="000000"/>
          <w:sz w:val="20"/>
          <w:szCs w:val="20"/>
        </w:rPr>
        <w:t xml:space="preserve"> </w:t>
      </w:r>
      <w:r w:rsidR="001D2647" w:rsidRPr="00516B9B">
        <w:rPr>
          <w:color w:val="000000"/>
          <w:sz w:val="20"/>
          <w:szCs w:val="20"/>
          <w:lang w:val="en-US"/>
        </w:rPr>
        <w:t>Coordinator</w:t>
      </w:r>
      <w:r w:rsidR="001D2647" w:rsidRPr="00516B9B">
        <w:rPr>
          <w:color w:val="000000"/>
          <w:sz w:val="20"/>
          <w:szCs w:val="20"/>
        </w:rPr>
        <w:t xml:space="preserve"> </w:t>
      </w:r>
      <w:r w:rsidR="001D2647" w:rsidRPr="00516B9B">
        <w:rPr>
          <w:color w:val="000000"/>
          <w:sz w:val="20"/>
          <w:szCs w:val="20"/>
          <w:lang w:val="en-US"/>
        </w:rPr>
        <w:t>HW</w:t>
      </w:r>
      <w:r w:rsidR="001D2647" w:rsidRPr="00516B9B">
        <w:rPr>
          <w:color w:val="000000"/>
          <w:sz w:val="20"/>
          <w:szCs w:val="20"/>
        </w:rPr>
        <w:t>1000 4.х</w:t>
      </w:r>
    </w:p>
    <w:p w:rsidR="00C7385B" w:rsidRPr="004A7484" w:rsidRDefault="00D23331" w:rsidP="00A57EAA">
      <w:pPr>
        <w:jc w:val="center"/>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A57EAA" w:rsidRDefault="00C7385B" w:rsidP="00E16920">
      <w:pPr>
        <w:ind w:firstLine="709"/>
        <w:contextualSpacing/>
        <w:jc w:val="both"/>
        <w:rPr>
          <w:sz w:val="22"/>
          <w:szCs w:val="22"/>
        </w:rPr>
      </w:pPr>
      <w:r w:rsidRPr="004A7484">
        <w:rPr>
          <w:sz w:val="22"/>
          <w:szCs w:val="22"/>
          <w:lang w:val="en-US"/>
        </w:rPr>
        <w:t>E</w:t>
      </w:r>
      <w:r w:rsidRPr="00A57EAA">
        <w:rPr>
          <w:sz w:val="22"/>
          <w:szCs w:val="22"/>
        </w:rPr>
        <w:t>-</w:t>
      </w:r>
      <w:r w:rsidRPr="004A7484">
        <w:rPr>
          <w:sz w:val="22"/>
          <w:szCs w:val="22"/>
          <w:lang w:val="en-US"/>
        </w:rPr>
        <w:t>mail</w:t>
      </w:r>
      <w:r w:rsidRPr="00A57EAA">
        <w:rPr>
          <w:sz w:val="22"/>
          <w:szCs w:val="22"/>
        </w:rPr>
        <w:t xml:space="preserve">: </w:t>
      </w:r>
      <w:proofErr w:type="spellStart"/>
      <w:r w:rsidR="00B5203C">
        <w:rPr>
          <w:bCs/>
          <w:lang w:val="en-US"/>
        </w:rPr>
        <w:t>ubstr</w:t>
      </w:r>
      <w:proofErr w:type="spellEnd"/>
      <w:r w:rsidR="00B5203C" w:rsidRPr="00A57EAA">
        <w:rPr>
          <w:bCs/>
        </w:rPr>
        <w:t>1@</w:t>
      </w:r>
      <w:r w:rsidR="00B5203C" w:rsidRPr="000A43CF">
        <w:rPr>
          <w:bCs/>
          <w:lang w:val="en-US"/>
        </w:rPr>
        <w:t>mail</w:t>
      </w:r>
      <w:r w:rsidR="00B5203C" w:rsidRPr="00A57EAA">
        <w:rPr>
          <w:bCs/>
        </w:rPr>
        <w:t>.</w:t>
      </w:r>
      <w:proofErr w:type="spellStart"/>
      <w:r w:rsidR="00B5203C" w:rsidRPr="000A43CF">
        <w:rPr>
          <w:bCs/>
          <w:lang w:val="en-US"/>
        </w:rPr>
        <w:t>ru</w:t>
      </w:r>
      <w:proofErr w:type="spellEnd"/>
      <w:r w:rsidRPr="00A57EAA">
        <w:rPr>
          <w:sz w:val="22"/>
          <w:szCs w:val="22"/>
        </w:rPr>
        <w:t xml:space="preserve">, </w:t>
      </w:r>
      <w:r w:rsidRPr="004A7484">
        <w:rPr>
          <w:sz w:val="22"/>
          <w:szCs w:val="22"/>
        </w:rPr>
        <w:t>тел</w:t>
      </w:r>
      <w:r w:rsidR="00B5203C" w:rsidRPr="00A57EAA">
        <w:rPr>
          <w:b/>
          <w:bCs/>
        </w:rPr>
        <w:t>:</w:t>
      </w:r>
      <w:r w:rsidR="00B5203C" w:rsidRPr="00A57EAA">
        <w:rPr>
          <w:bCs/>
          <w:i/>
        </w:rPr>
        <w:t xml:space="preserve"> </w:t>
      </w:r>
      <w:r w:rsidR="00B5203C" w:rsidRPr="00A57EAA">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9F74FC">
        <w:rPr>
          <w:bCs/>
        </w:rPr>
        <w:t>программист Леонтьев Алексей Александрович</w:t>
      </w:r>
      <w:proofErr w:type="gramStart"/>
      <w:r w:rsidR="002D44D9">
        <w:rPr>
          <w:bCs/>
        </w:rPr>
        <w:t>.</w:t>
      </w:r>
      <w:r w:rsidR="00B5203C" w:rsidRPr="000A43CF">
        <w:rPr>
          <w:bCs/>
        </w:rPr>
        <w:t xml:space="preserve">, </w:t>
      </w:r>
      <w:proofErr w:type="gramEnd"/>
      <w:r w:rsidR="00B5203C" w:rsidRPr="000A43CF">
        <w:rPr>
          <w:bCs/>
        </w:rPr>
        <w:t xml:space="preserve">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1D2647" w:rsidRPr="00516B9B" w:rsidRDefault="001D2647" w:rsidP="001D2647">
      <w:r>
        <w:rPr>
          <w:sz w:val="22"/>
          <w:szCs w:val="22"/>
        </w:rPr>
        <w:t xml:space="preserve">           </w:t>
      </w:r>
      <w:r w:rsidR="00E53932" w:rsidRPr="004A7484">
        <w:rPr>
          <w:sz w:val="22"/>
          <w:szCs w:val="22"/>
        </w:rPr>
        <w:t xml:space="preserve">Предмет запроса котировок: </w:t>
      </w:r>
      <w:r w:rsidRPr="00516B9B">
        <w:t xml:space="preserve">на приобретение </w:t>
      </w:r>
      <w:r w:rsidRPr="00516B9B">
        <w:rPr>
          <w:color w:val="000000"/>
          <w:sz w:val="20"/>
          <w:szCs w:val="20"/>
        </w:rPr>
        <w:t xml:space="preserve">ПАК </w:t>
      </w:r>
      <w:proofErr w:type="spellStart"/>
      <w:r w:rsidRPr="00516B9B">
        <w:rPr>
          <w:color w:val="000000"/>
          <w:sz w:val="20"/>
          <w:szCs w:val="20"/>
          <w:lang w:val="en-US"/>
        </w:rPr>
        <w:t>ViPNET</w:t>
      </w:r>
      <w:proofErr w:type="spellEnd"/>
      <w:r w:rsidRPr="00516B9B">
        <w:rPr>
          <w:color w:val="000000"/>
          <w:sz w:val="20"/>
          <w:szCs w:val="20"/>
        </w:rPr>
        <w:t xml:space="preserve"> </w:t>
      </w:r>
      <w:r w:rsidRPr="00516B9B">
        <w:rPr>
          <w:color w:val="000000"/>
          <w:sz w:val="20"/>
          <w:szCs w:val="20"/>
          <w:lang w:val="en-US"/>
        </w:rPr>
        <w:t>Coordinator</w:t>
      </w:r>
      <w:r w:rsidRPr="00516B9B">
        <w:rPr>
          <w:color w:val="000000"/>
          <w:sz w:val="20"/>
          <w:szCs w:val="20"/>
        </w:rPr>
        <w:t xml:space="preserve"> </w:t>
      </w:r>
      <w:r w:rsidRPr="00516B9B">
        <w:rPr>
          <w:color w:val="000000"/>
          <w:sz w:val="20"/>
          <w:szCs w:val="20"/>
          <w:lang w:val="en-US"/>
        </w:rPr>
        <w:t>HW</w:t>
      </w:r>
      <w:r w:rsidRPr="00516B9B">
        <w:rPr>
          <w:color w:val="000000"/>
          <w:sz w:val="20"/>
          <w:szCs w:val="20"/>
        </w:rPr>
        <w:t>1000 4.х</w:t>
      </w:r>
    </w:p>
    <w:p w:rsidR="003C5512" w:rsidRPr="004A7484" w:rsidRDefault="003C5512" w:rsidP="003C5512">
      <w:pPr>
        <w:jc w:val="center"/>
        <w:rPr>
          <w:b/>
          <w:sz w:val="22"/>
          <w:szCs w:val="22"/>
        </w:rPr>
      </w:pPr>
      <w:r w:rsidRPr="004A7484">
        <w:rPr>
          <w:b/>
          <w:sz w:val="22"/>
          <w:szCs w:val="22"/>
        </w:rPr>
        <w:t>ОПИСАНИЕ ОБЪЕКТА ЗАКУПКИ</w:t>
      </w:r>
    </w:p>
    <w:p w:rsidR="00372F59" w:rsidRDefault="00372F59" w:rsidP="00372F59">
      <w:pPr>
        <w:shd w:val="clear" w:color="auto" w:fill="FFFFFF"/>
        <w:jc w:val="center"/>
        <w:rPr>
          <w:b/>
          <w:bCs/>
        </w:rPr>
      </w:pPr>
    </w:p>
    <w:p w:rsidR="00A57EAA" w:rsidRDefault="00A57EAA" w:rsidP="00A57EAA">
      <w:pPr>
        <w:keepLines/>
        <w:tabs>
          <w:tab w:val="left" w:pos="1020"/>
          <w:tab w:val="left" w:pos="1350"/>
          <w:tab w:val="left" w:pos="1860"/>
          <w:tab w:val="left" w:pos="8655"/>
          <w:tab w:val="right" w:pos="16585"/>
        </w:tabs>
        <w:jc w:val="both"/>
        <w:rPr>
          <w:lang w:eastAsia="ar-SA"/>
        </w:rPr>
      </w:pPr>
      <w:r>
        <w:rPr>
          <w:lang w:eastAsia="ar-SA"/>
        </w:rPr>
        <w:t xml:space="preserve">     </w:t>
      </w:r>
      <w:r w:rsidR="00372F59" w:rsidRPr="00C52E26">
        <w:rPr>
          <w:lang w:eastAsia="ar-SA"/>
        </w:rPr>
        <w:t xml:space="preserve">Срок </w:t>
      </w:r>
      <w:r>
        <w:rPr>
          <w:lang w:eastAsia="ar-SA"/>
        </w:rPr>
        <w:t>выполнения работ</w:t>
      </w:r>
      <w:r w:rsidR="00372F59" w:rsidRPr="00C52E26">
        <w:rPr>
          <w:lang w:eastAsia="ar-SA"/>
        </w:rPr>
        <w:t xml:space="preserve">: </w:t>
      </w:r>
      <w:r>
        <w:rPr>
          <w:color w:val="000000"/>
        </w:rPr>
        <w:t>с момента заключения договора в течени</w:t>
      </w:r>
      <w:proofErr w:type="gramStart"/>
      <w:r>
        <w:rPr>
          <w:color w:val="000000"/>
        </w:rPr>
        <w:t>и</w:t>
      </w:r>
      <w:proofErr w:type="gramEnd"/>
      <w:r>
        <w:rPr>
          <w:color w:val="000000"/>
        </w:rPr>
        <w:t xml:space="preserve"> 60 (шестидесяти) дней</w:t>
      </w:r>
      <w:r w:rsidRPr="00C52E26">
        <w:rPr>
          <w:lang w:eastAsia="ar-SA"/>
        </w:rPr>
        <w:t xml:space="preserve"> </w:t>
      </w:r>
    </w:p>
    <w:p w:rsidR="003C5512" w:rsidRDefault="00A57EAA" w:rsidP="009F74FC">
      <w:pPr>
        <w:keepLines/>
        <w:tabs>
          <w:tab w:val="left" w:pos="1020"/>
          <w:tab w:val="left" w:pos="1350"/>
          <w:tab w:val="left" w:pos="1860"/>
          <w:tab w:val="left" w:pos="8655"/>
          <w:tab w:val="right" w:pos="16585"/>
        </w:tabs>
        <w:jc w:val="both"/>
        <w:rPr>
          <w:b/>
          <w:bCs/>
          <w:sz w:val="22"/>
          <w:szCs w:val="22"/>
        </w:rPr>
      </w:pPr>
      <w:r>
        <w:rPr>
          <w:lang w:eastAsia="ar-SA"/>
        </w:rPr>
        <w:t xml:space="preserve">      </w:t>
      </w:r>
      <w:r w:rsidR="00372F59" w:rsidRPr="00C52E26">
        <w:rPr>
          <w:lang w:eastAsia="ar-SA"/>
        </w:rPr>
        <w:t>Виды работ:</w:t>
      </w:r>
    </w:p>
    <w:p w:rsidR="003C5512" w:rsidRPr="006E44B5" w:rsidRDefault="003C5512" w:rsidP="003C5512">
      <w:pPr>
        <w:pStyle w:val="a4"/>
        <w:rPr>
          <w:b w:val="0"/>
          <w:sz w:val="22"/>
        </w:rPr>
      </w:pPr>
      <w:r w:rsidRPr="006E44B5">
        <w:rPr>
          <w:b w:val="0"/>
          <w:sz w:val="22"/>
        </w:rPr>
        <w:t>Техническое задание</w:t>
      </w:r>
    </w:p>
    <w:p w:rsidR="000602C1" w:rsidRDefault="000602C1" w:rsidP="000602C1">
      <w:pPr>
        <w:tabs>
          <w:tab w:val="left" w:pos="0"/>
          <w:tab w:val="left" w:pos="567"/>
          <w:tab w:val="left" w:pos="851"/>
          <w:tab w:val="left" w:pos="993"/>
        </w:tabs>
        <w:jc w:val="both"/>
        <w:rPr>
          <w:bCs/>
          <w:color w:val="FF0000"/>
          <w:sz w:val="28"/>
          <w:szCs w:val="28"/>
        </w:rPr>
      </w:pPr>
    </w:p>
    <w:tbl>
      <w:tblPr>
        <w:tblW w:w="14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850"/>
        <w:gridCol w:w="8365"/>
        <w:gridCol w:w="1305"/>
        <w:gridCol w:w="1530"/>
      </w:tblGrid>
      <w:tr w:rsidR="000602C1" w:rsidRPr="000602C1" w:rsidTr="000602C1">
        <w:tc>
          <w:tcPr>
            <w:tcW w:w="269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spacing w:line="256" w:lineRule="auto"/>
              <w:jc w:val="center"/>
              <w:rPr>
                <w:b/>
                <w:sz w:val="20"/>
                <w:szCs w:val="20"/>
                <w:lang w:eastAsia="en-US"/>
              </w:rPr>
            </w:pPr>
            <w:r w:rsidRPr="000602C1">
              <w:rPr>
                <w:b/>
                <w:sz w:val="20"/>
                <w:szCs w:val="20"/>
                <w:lang w:eastAsia="en-US"/>
              </w:rPr>
              <w:t>Наименование</w:t>
            </w:r>
          </w:p>
          <w:p w:rsidR="000602C1" w:rsidRPr="000602C1" w:rsidRDefault="000602C1">
            <w:pPr>
              <w:overflowPunct w:val="0"/>
              <w:autoSpaceDE w:val="0"/>
              <w:autoSpaceDN w:val="0"/>
              <w:adjustRightInd w:val="0"/>
              <w:spacing w:line="25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spacing w:line="256" w:lineRule="auto"/>
              <w:jc w:val="center"/>
              <w:rPr>
                <w:b/>
                <w:sz w:val="20"/>
                <w:szCs w:val="20"/>
                <w:lang w:eastAsia="en-US"/>
              </w:rPr>
            </w:pPr>
            <w:r w:rsidRPr="000602C1">
              <w:rPr>
                <w:b/>
                <w:sz w:val="20"/>
                <w:szCs w:val="20"/>
                <w:lang w:eastAsia="en-US"/>
              </w:rPr>
              <w:t>Количество</w:t>
            </w:r>
          </w:p>
          <w:p w:rsidR="000602C1" w:rsidRPr="000602C1" w:rsidRDefault="000602C1">
            <w:pPr>
              <w:overflowPunct w:val="0"/>
              <w:autoSpaceDE w:val="0"/>
              <w:autoSpaceDN w:val="0"/>
              <w:adjustRightInd w:val="0"/>
              <w:spacing w:line="256" w:lineRule="auto"/>
              <w:jc w:val="center"/>
              <w:rPr>
                <w:b/>
                <w:sz w:val="20"/>
                <w:szCs w:val="20"/>
                <w:lang w:eastAsia="en-US"/>
              </w:rPr>
            </w:pPr>
            <w:r w:rsidRPr="000602C1">
              <w:rPr>
                <w:b/>
                <w:sz w:val="20"/>
                <w:szCs w:val="20"/>
                <w:lang w:eastAsia="en-US"/>
              </w:rPr>
              <w:t>(шт.)</w:t>
            </w:r>
          </w:p>
        </w:tc>
        <w:tc>
          <w:tcPr>
            <w:tcW w:w="8365" w:type="dxa"/>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overflowPunct w:val="0"/>
              <w:autoSpaceDE w:val="0"/>
              <w:autoSpaceDN w:val="0"/>
              <w:adjustRightInd w:val="0"/>
              <w:spacing w:line="256" w:lineRule="auto"/>
              <w:jc w:val="center"/>
              <w:rPr>
                <w:b/>
                <w:sz w:val="20"/>
                <w:szCs w:val="20"/>
                <w:lang w:eastAsia="en-US"/>
              </w:rPr>
            </w:pPr>
            <w:r w:rsidRPr="000602C1">
              <w:rPr>
                <w:b/>
                <w:sz w:val="20"/>
                <w:szCs w:val="20"/>
                <w:lang w:eastAsia="en-US"/>
              </w:rPr>
              <w:t>Требования к функциональным, техническим и качественным характеристикам товара, эксплуатационным характеристикам объекта закупки (при необходимости)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spacing w:line="256" w:lineRule="auto"/>
              <w:jc w:val="center"/>
              <w:rPr>
                <w:b/>
                <w:sz w:val="20"/>
                <w:szCs w:val="20"/>
                <w:lang w:eastAsia="en-US"/>
              </w:rPr>
            </w:pPr>
            <w:r w:rsidRPr="000602C1">
              <w:rPr>
                <w:b/>
                <w:sz w:val="20"/>
                <w:szCs w:val="20"/>
                <w:lang w:eastAsia="en-US"/>
              </w:rPr>
              <w:t>Ед. измерения</w:t>
            </w:r>
          </w:p>
          <w:p w:rsidR="000602C1" w:rsidRPr="000602C1" w:rsidRDefault="000602C1">
            <w:pPr>
              <w:overflowPunct w:val="0"/>
              <w:autoSpaceDE w:val="0"/>
              <w:autoSpaceDN w:val="0"/>
              <w:adjustRightInd w:val="0"/>
              <w:spacing w:line="256" w:lineRule="auto"/>
              <w:jc w:val="center"/>
              <w:rPr>
                <w:b/>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overflowPunct w:val="0"/>
              <w:autoSpaceDE w:val="0"/>
              <w:autoSpaceDN w:val="0"/>
              <w:adjustRightInd w:val="0"/>
              <w:spacing w:line="256" w:lineRule="auto"/>
              <w:jc w:val="center"/>
              <w:rPr>
                <w:b/>
                <w:sz w:val="20"/>
                <w:szCs w:val="20"/>
                <w:lang w:eastAsia="en-US"/>
              </w:rPr>
            </w:pPr>
            <w:r w:rsidRPr="000602C1">
              <w:rPr>
                <w:b/>
                <w:sz w:val="20"/>
                <w:szCs w:val="20"/>
                <w:lang w:eastAsia="en-US"/>
              </w:rPr>
              <w:t>Наличие требуемой функции или требуемая величина технической характеристики показателя</w:t>
            </w:r>
          </w:p>
        </w:tc>
      </w:tr>
      <w:tr w:rsidR="000602C1" w:rsidRPr="000602C1" w:rsidTr="000602C1">
        <w:trPr>
          <w:trHeight w:val="20"/>
        </w:trPr>
        <w:tc>
          <w:tcPr>
            <w:tcW w:w="2695" w:type="dxa"/>
            <w:vMerge w:val="restart"/>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rPr>
                <w:b/>
                <w:sz w:val="20"/>
                <w:szCs w:val="20"/>
                <w:lang w:eastAsia="en-US"/>
              </w:rPr>
            </w:pPr>
            <w:bookmarkStart w:id="0" w:name="_Hlk404615113"/>
            <w:r w:rsidRPr="000602C1">
              <w:rPr>
                <w:b/>
                <w:sz w:val="20"/>
                <w:szCs w:val="20"/>
                <w:lang w:eastAsia="en-US"/>
              </w:rPr>
              <w:t>ПАК средство криптографической защиты с межсетевым экранированием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b/>
                <w:sz w:val="20"/>
                <w:szCs w:val="20"/>
                <w:lang w:val="en-US" w:eastAsia="en-US"/>
              </w:rPr>
            </w:pPr>
            <w:r w:rsidRPr="000602C1">
              <w:rPr>
                <w:b/>
                <w:sz w:val="20"/>
                <w:szCs w:val="20"/>
                <w:lang w:eastAsia="en-US"/>
              </w:rPr>
              <w:t>1</w:t>
            </w: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
                <w:bCs/>
                <w:sz w:val="20"/>
                <w:lang w:val="en-US" w:eastAsia="en-US"/>
              </w:rPr>
            </w:pPr>
            <w:r w:rsidRPr="000602C1">
              <w:rPr>
                <w:rFonts w:ascii="Times New Roman" w:hAnsi="Times New Roman"/>
                <w:b/>
                <w:bCs/>
                <w:sz w:val="20"/>
                <w:lang w:eastAsia="en-US"/>
              </w:rPr>
              <w:t>Общие требования</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val="en-US"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В качестве средства криптографической защиты с межсетевым экранированием должен быть поставлен программно-аппаратный комплекс (далее – ПАК), который представляет собой интегрированное решение на базе специализированной аппаратной платформы и программного обеспечения (далее – ПО), которое функционирует под управлением адаптированной операционной системы GNU/</w:t>
            </w:r>
            <w:proofErr w:type="spellStart"/>
            <w:r w:rsidRPr="000602C1">
              <w:rPr>
                <w:rFonts w:ascii="Times New Roman" w:hAnsi="Times New Roman"/>
                <w:sz w:val="20"/>
                <w:lang w:eastAsia="en-US"/>
              </w:rPr>
              <w:t>Linux</w:t>
            </w:r>
            <w:proofErr w:type="spellEnd"/>
            <w:r w:rsidRPr="000602C1">
              <w:rPr>
                <w:rFonts w:ascii="Times New Roman" w:hAnsi="Times New Roman"/>
                <w:sz w:val="20"/>
                <w:lang w:eastAsia="en-US"/>
              </w:rPr>
              <w:t xml:space="preserve"> (далее – </w:t>
            </w:r>
            <w:proofErr w:type="spellStart"/>
            <w:r w:rsidRPr="000602C1">
              <w:rPr>
                <w:rFonts w:ascii="Times New Roman" w:hAnsi="Times New Roman"/>
                <w:sz w:val="20"/>
                <w:lang w:eastAsia="en-US"/>
              </w:rPr>
              <w:t>криптошлюз</w:t>
            </w:r>
            <w:proofErr w:type="spellEnd"/>
            <w:r w:rsidRPr="000602C1">
              <w:rPr>
                <w:rFonts w:ascii="Times New Roman" w:hAnsi="Times New Roman"/>
                <w:sz w:val="20"/>
                <w:lang w:eastAsia="en-US"/>
              </w:rPr>
              <w:t>)</w:t>
            </w:r>
            <w:r w:rsidRPr="000602C1">
              <w:rPr>
                <w:rFonts w:ascii="Times New Roman" w:hAnsi="Times New Roman"/>
                <w:bCs/>
                <w:sz w:val="20"/>
                <w:lang w:eastAsia="en-US"/>
              </w:rPr>
              <w:t>.</w:t>
            </w:r>
          </w:p>
        </w:tc>
        <w:tc>
          <w:tcPr>
            <w:tcW w:w="1305"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Шт.</w:t>
            </w: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proofErr w:type="spellStart"/>
            <w:r w:rsidRPr="000602C1">
              <w:rPr>
                <w:rFonts w:ascii="Times New Roman" w:hAnsi="Times New Roman"/>
                <w:sz w:val="20"/>
                <w:lang w:eastAsia="en-US"/>
              </w:rPr>
              <w:t>Криптошлюз</w:t>
            </w:r>
            <w:proofErr w:type="spellEnd"/>
            <w:r w:rsidRPr="000602C1">
              <w:rPr>
                <w:rFonts w:ascii="Times New Roman" w:hAnsi="Times New Roman"/>
                <w:sz w:val="20"/>
                <w:lang w:eastAsia="en-US"/>
              </w:rPr>
              <w:t xml:space="preserve"> должен выполнять следующие функции: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 xml:space="preserve">Сервер IP-адресов. Функция, которая позволяет обеспечить взаимодействие VPN- узлов. Сервер IP-адресов сообщает сетевым узлам информацию об адресах и параметрах доступа других узлов. </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 xml:space="preserve">Маршрутизатор VPN-пакетов. Функция, которая позволяет обеспечить маршрутизацию </w:t>
            </w:r>
            <w:proofErr w:type="gramStart"/>
            <w:r w:rsidRPr="000602C1">
              <w:rPr>
                <w:rStyle w:val="0"/>
                <w:rFonts w:ascii="Times New Roman" w:hAnsi="Times New Roman"/>
                <w:sz w:val="20"/>
                <w:szCs w:val="20"/>
              </w:rPr>
              <w:t>транзитного</w:t>
            </w:r>
            <w:proofErr w:type="gramEnd"/>
            <w:r w:rsidRPr="000602C1">
              <w:rPr>
                <w:rStyle w:val="0"/>
                <w:rFonts w:ascii="Times New Roman" w:hAnsi="Times New Roman"/>
                <w:sz w:val="20"/>
                <w:szCs w:val="20"/>
              </w:rPr>
              <w:t xml:space="preserve"> защищенного IP-трафика, проходящего через </w:t>
            </w:r>
            <w:proofErr w:type="spellStart"/>
            <w:r w:rsidRPr="000602C1">
              <w:rPr>
                <w:rStyle w:val="0"/>
                <w:rFonts w:ascii="Times New Roman" w:hAnsi="Times New Roman"/>
                <w:sz w:val="20"/>
                <w:szCs w:val="20"/>
              </w:rPr>
              <w:t>криптошлюз</w:t>
            </w:r>
            <w:proofErr w:type="spellEnd"/>
            <w:r w:rsidRPr="000602C1">
              <w:rPr>
                <w:rStyle w:val="0"/>
                <w:rFonts w:ascii="Times New Roman" w:hAnsi="Times New Roman"/>
                <w:sz w:val="20"/>
                <w:szCs w:val="20"/>
              </w:rPr>
              <w:t xml:space="preserve"> на другие защищенные узлы.</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 xml:space="preserve">Сервер соединений. Функция, которая обеспечивает соединение клиентов и других </w:t>
            </w:r>
            <w:proofErr w:type="spellStart"/>
            <w:r w:rsidRPr="000602C1">
              <w:rPr>
                <w:rStyle w:val="0"/>
                <w:rFonts w:ascii="Times New Roman" w:hAnsi="Times New Roman"/>
                <w:sz w:val="20"/>
                <w:szCs w:val="20"/>
              </w:rPr>
              <w:t>криптошлюзов</w:t>
            </w:r>
            <w:proofErr w:type="spellEnd"/>
            <w:r w:rsidRPr="000602C1">
              <w:rPr>
                <w:rStyle w:val="0"/>
                <w:rFonts w:ascii="Times New Roman" w:hAnsi="Times New Roman"/>
                <w:sz w:val="20"/>
                <w:szCs w:val="20"/>
              </w:rPr>
              <w:t xml:space="preserve"> друг с другом кратчайшим путем. </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 xml:space="preserve">VPN-шлюз. Функция, которая позволяет организовать защищенные соединения между узлами локальных сетей и между сегментами сетей с помощью защищенных каналов (туннелей). </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 xml:space="preserve">Транспортный сервер. Функция, которая обеспечивает доставку на сетевые узлы управляющих </w:t>
            </w:r>
            <w:r w:rsidRPr="000602C1">
              <w:rPr>
                <w:rStyle w:val="0"/>
                <w:rFonts w:ascii="Times New Roman" w:hAnsi="Times New Roman"/>
                <w:sz w:val="20"/>
                <w:szCs w:val="20"/>
              </w:rPr>
              <w:lastRenderedPageBreak/>
              <w:t xml:space="preserve">сообщений, обновлений справочников, ключей и программного обеспечения из программного комплекса (далее – ПК) управления VPN-сетью, а также обмен прикладными транспортными конвертами между узлами. </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 xml:space="preserve">Межсетевой экран. Функция, которая позволяет обеспечить фильтрацию IP-трафика. Одновременно </w:t>
            </w:r>
            <w:proofErr w:type="spellStart"/>
            <w:r w:rsidRPr="000602C1">
              <w:rPr>
                <w:rStyle w:val="0"/>
                <w:rFonts w:ascii="Times New Roman" w:hAnsi="Times New Roman"/>
                <w:sz w:val="20"/>
                <w:szCs w:val="20"/>
              </w:rPr>
              <w:t>криптошлюз</w:t>
            </w:r>
            <w:proofErr w:type="spellEnd"/>
            <w:r w:rsidRPr="000602C1">
              <w:rPr>
                <w:rStyle w:val="0"/>
                <w:rFonts w:ascii="Times New Roman" w:hAnsi="Times New Roman"/>
                <w:sz w:val="20"/>
                <w:szCs w:val="20"/>
              </w:rPr>
              <w:t xml:space="preserve"> может выполнять функции трансляции адресов для проходящего через него открытого трафика. </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Сервер открытого Интернета. Функция, которая позволяет обеспечить раздельный доступ защищенных узлов в Интернет и к ресурсам защищенной VPN сети.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
                <w:bCs/>
                <w:sz w:val="20"/>
                <w:lang w:eastAsia="en-US"/>
              </w:rPr>
            </w:pPr>
            <w:r w:rsidRPr="000602C1">
              <w:rPr>
                <w:rFonts w:ascii="Times New Roman" w:hAnsi="Times New Roman"/>
                <w:b/>
                <w:bCs/>
                <w:sz w:val="20"/>
                <w:lang w:eastAsia="en-US"/>
              </w:rPr>
              <w:t>Функциональные требования</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proofErr w:type="spellStart"/>
            <w:r w:rsidRPr="000602C1">
              <w:rPr>
                <w:rFonts w:ascii="Times New Roman" w:hAnsi="Times New Roman"/>
                <w:sz w:val="20"/>
                <w:lang w:eastAsia="en-US"/>
              </w:rPr>
              <w:t>Криптошлюз</w:t>
            </w:r>
            <w:proofErr w:type="spellEnd"/>
            <w:r w:rsidRPr="000602C1">
              <w:rPr>
                <w:rFonts w:ascii="Times New Roman" w:hAnsi="Times New Roman"/>
                <w:sz w:val="20"/>
                <w:lang w:eastAsia="en-US"/>
              </w:rPr>
              <w:t xml:space="preserve"> должен позволять:</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функции прозрачного шифратора протокола IP.</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защиту соединения между удаленными сегментами сети на сетевом и канальном уровне модели OSI.</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Выполнять шифрование и </w:t>
            </w:r>
            <w:proofErr w:type="spellStart"/>
            <w:r w:rsidRPr="000602C1">
              <w:rPr>
                <w:rFonts w:ascii="Times New Roman" w:hAnsi="Times New Roman"/>
                <w:sz w:val="20"/>
                <w:lang w:eastAsia="en-US"/>
              </w:rPr>
              <w:t>имитозащиту</w:t>
            </w:r>
            <w:proofErr w:type="spellEnd"/>
            <w:r w:rsidRPr="000602C1">
              <w:rPr>
                <w:rFonts w:ascii="Times New Roman" w:hAnsi="Times New Roman"/>
                <w:sz w:val="20"/>
                <w:lang w:eastAsia="en-US"/>
              </w:rPr>
              <w:t xml:space="preserve"> сетевого трафика в соответствии с ГОСТ 28147-89.</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Шифровать каждый IP-пакет на уникальных симметричных ключах связи с другими VPN-узлами.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Должны поддерживать технологию </w:t>
            </w:r>
            <w:proofErr w:type="gramStart"/>
            <w:r w:rsidRPr="000602C1">
              <w:rPr>
                <w:rFonts w:ascii="Times New Roman" w:hAnsi="Times New Roman"/>
                <w:sz w:val="20"/>
                <w:lang w:eastAsia="en-US"/>
              </w:rPr>
              <w:t>виртуальных</w:t>
            </w:r>
            <w:proofErr w:type="gramEnd"/>
            <w:r w:rsidRPr="000602C1">
              <w:rPr>
                <w:rFonts w:ascii="Times New Roman" w:hAnsi="Times New Roman"/>
                <w:sz w:val="20"/>
                <w:lang w:eastAsia="en-US"/>
              </w:rPr>
              <w:t xml:space="preserve"> IP-адресов с целью обеспечения связи между защищаемыми сетями с пересекающейся IP адресацией.</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функцию сокрытия сетевой структуры VPN сети, которая обеспечивает работу защищенных компьютеров локальной сети (сегмента сети) в VPN от имени одного адреса;</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Поддерживать прозрачную работу через </w:t>
            </w:r>
            <w:proofErr w:type="gramStart"/>
            <w:r w:rsidRPr="000602C1">
              <w:rPr>
                <w:rFonts w:ascii="Times New Roman" w:hAnsi="Times New Roman"/>
                <w:sz w:val="20"/>
                <w:lang w:eastAsia="en-US"/>
              </w:rPr>
              <w:t>различные</w:t>
            </w:r>
            <w:proofErr w:type="gramEnd"/>
            <w:r w:rsidRPr="000602C1">
              <w:rPr>
                <w:rFonts w:ascii="Times New Roman" w:hAnsi="Times New Roman"/>
                <w:sz w:val="20"/>
                <w:lang w:eastAsia="en-US"/>
              </w:rPr>
              <w:t xml:space="preserve"> NAT-устройства.</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возможность подключения VPN клиентов по протоколам UDP и TCP.</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функции сервера IP-адресов для VPN-узлов для регистрации и предоставления информации о текущих IP-адресах и способах подключения VPN-узлов к VPN-сети.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Выполнять обработку прикладных протоколов (FTP, DNS, H.323, SCCP (</w:t>
            </w:r>
            <w:proofErr w:type="spellStart"/>
            <w:r w:rsidRPr="000602C1">
              <w:rPr>
                <w:rFonts w:ascii="Times New Roman" w:hAnsi="Times New Roman"/>
                <w:sz w:val="20"/>
                <w:lang w:eastAsia="en-US"/>
              </w:rPr>
              <w:t>Cisco</w:t>
            </w:r>
            <w:proofErr w:type="spellEnd"/>
            <w:r w:rsidRPr="000602C1">
              <w:rPr>
                <w:rFonts w:ascii="Times New Roman" w:hAnsi="Times New Roman"/>
                <w:sz w:val="20"/>
                <w:lang w:val="en-US" w:eastAsia="en-US"/>
              </w:rPr>
              <w:t>skinny</w:t>
            </w:r>
            <w:r w:rsidRPr="000602C1">
              <w:rPr>
                <w:rFonts w:ascii="Times New Roman" w:hAnsi="Times New Roman"/>
                <w:sz w:val="20"/>
                <w:lang w:eastAsia="en-US"/>
              </w:rPr>
              <w:t xml:space="preserve">), SIP) на защищенных узлах которым </w:t>
            </w:r>
            <w:proofErr w:type="gramStart"/>
            <w:r w:rsidRPr="000602C1">
              <w:rPr>
                <w:rFonts w:ascii="Times New Roman" w:hAnsi="Times New Roman"/>
                <w:sz w:val="20"/>
                <w:lang w:eastAsia="en-US"/>
              </w:rPr>
              <w:t>назначены</w:t>
            </w:r>
            <w:proofErr w:type="gramEnd"/>
            <w:r w:rsidRPr="000602C1">
              <w:rPr>
                <w:rFonts w:ascii="Times New Roman" w:hAnsi="Times New Roman"/>
                <w:sz w:val="20"/>
                <w:lang w:eastAsia="en-US"/>
              </w:rPr>
              <w:t xml:space="preserve"> виртуальные IP-адреса или для которых выполняется трансляция адресов.</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Обеспечивать замкнутость среды функционирования </w:t>
            </w:r>
            <w:proofErr w:type="spellStart"/>
            <w:r w:rsidRPr="000602C1">
              <w:rPr>
                <w:rFonts w:ascii="Times New Roman" w:hAnsi="Times New Roman"/>
                <w:sz w:val="20"/>
                <w:lang w:eastAsia="en-US"/>
              </w:rPr>
              <w:t>криптосредства</w:t>
            </w:r>
            <w:proofErr w:type="spellEnd"/>
            <w:r w:rsidRPr="000602C1">
              <w:rPr>
                <w:rFonts w:ascii="Times New Roman" w:hAnsi="Times New Roman"/>
                <w:sz w:val="20"/>
                <w:lang w:eastAsia="en-US"/>
              </w:rPr>
              <w:t>.</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Выполнять межсетевое экранирование расшифрованного IP-трафика и IP-трафика, подлежащего шифрованию.</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Выполнять перехват всего IP-трафика на сетевом уровне модели OSI и блокировать все протоколы, кроме IP.</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межсетевое экранирование по совокупности сетевых параметров (сетевой узел, IP, порт, протокол).</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Фиксировать все события, связанные с фильтрацией IP-трафика, в электронном журнале регистрации IP-пакетов.</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Принимать централизованные политики безопасности с сервера управления.</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Выполнять функции </w:t>
            </w:r>
            <w:proofErr w:type="gramStart"/>
            <w:r w:rsidRPr="000602C1">
              <w:rPr>
                <w:rFonts w:ascii="Times New Roman" w:hAnsi="Times New Roman"/>
                <w:sz w:val="20"/>
                <w:lang w:eastAsia="en-US"/>
              </w:rPr>
              <w:t>DH</w:t>
            </w:r>
            <w:proofErr w:type="gramEnd"/>
            <w:r w:rsidRPr="000602C1">
              <w:rPr>
                <w:rFonts w:ascii="Times New Roman" w:hAnsi="Times New Roman"/>
                <w:sz w:val="20"/>
                <w:lang w:eastAsia="en-US"/>
              </w:rPr>
              <w:t>СP-сервера и агента DHCP-</w:t>
            </w:r>
            <w:proofErr w:type="spellStart"/>
            <w:r w:rsidRPr="000602C1">
              <w:rPr>
                <w:rFonts w:ascii="Times New Roman" w:hAnsi="Times New Roman"/>
                <w:sz w:val="20"/>
                <w:lang w:eastAsia="en-US"/>
              </w:rPr>
              <w:t>relay</w:t>
            </w:r>
            <w:proofErr w:type="spellEnd"/>
            <w:r w:rsidRPr="000602C1">
              <w:rPr>
                <w:rFonts w:ascii="Times New Roman" w:hAnsi="Times New Roman"/>
                <w:sz w:val="20"/>
                <w:lang w:eastAsia="en-US"/>
              </w:rPr>
              <w:t>.</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Выполнять функцию DNS-сервера. </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Выполнять функцию NTP-сервера.</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Выполнять функцию HTTP-прокси сервера (HTTP, HTTPS).</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Использовать справочную и ключевую информацию, созданную в ПК управления сетью.</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Поддерживать работу с виртуальными локальными сетями (VLAN), соответствующими </w:t>
            </w:r>
            <w:r w:rsidRPr="000602C1">
              <w:rPr>
                <w:rFonts w:ascii="Times New Roman" w:hAnsi="Times New Roman"/>
                <w:sz w:val="20"/>
                <w:lang w:eastAsia="en-US"/>
              </w:rPr>
              <w:lastRenderedPageBreak/>
              <w:t>стандарту IEEE 802.1Q.</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Обеспечивать возможность агрегации сетевых интерфейсов ПАК – механизм </w:t>
            </w:r>
            <w:proofErr w:type="spellStart"/>
            <w:r w:rsidRPr="000602C1">
              <w:rPr>
                <w:rFonts w:ascii="Times New Roman" w:hAnsi="Times New Roman"/>
                <w:sz w:val="20"/>
                <w:lang w:eastAsia="en-US"/>
              </w:rPr>
              <w:t>bonding</w:t>
            </w:r>
            <w:proofErr w:type="spellEnd"/>
            <w:r w:rsidRPr="000602C1">
              <w:rPr>
                <w:rFonts w:ascii="Times New Roman" w:hAnsi="Times New Roman"/>
                <w:sz w:val="20"/>
                <w:lang w:eastAsia="en-US"/>
              </w:rPr>
              <w:t xml:space="preserve"> с поддержкой протокола LACP (802.3ad)</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политику качества обслуживания (</w:t>
            </w:r>
            <w:proofErr w:type="spellStart"/>
            <w:r w:rsidRPr="000602C1">
              <w:rPr>
                <w:rFonts w:ascii="Times New Roman" w:hAnsi="Times New Roman"/>
                <w:sz w:val="20"/>
                <w:lang w:eastAsia="en-US"/>
              </w:rPr>
              <w:t>QoS</w:t>
            </w:r>
            <w:proofErr w:type="spellEnd"/>
            <w:r w:rsidRPr="000602C1">
              <w:rPr>
                <w:rFonts w:ascii="Times New Roman" w:hAnsi="Times New Roman"/>
                <w:sz w:val="20"/>
                <w:lang w:eastAsia="en-US"/>
              </w:rPr>
              <w:t>) приоритетной обработки средствами сервиса дифференцированного обслуживания (</w:t>
            </w:r>
            <w:proofErr w:type="spellStart"/>
            <w:r w:rsidRPr="000602C1">
              <w:rPr>
                <w:rFonts w:ascii="Times New Roman" w:hAnsi="Times New Roman"/>
                <w:sz w:val="20"/>
                <w:lang w:eastAsia="en-US"/>
              </w:rPr>
              <w:t>DiffServ</w:t>
            </w:r>
            <w:proofErr w:type="spellEnd"/>
            <w:r w:rsidRPr="000602C1">
              <w:rPr>
                <w:rFonts w:ascii="Times New Roman" w:hAnsi="Times New Roman"/>
                <w:sz w:val="20"/>
                <w:lang w:eastAsia="en-US"/>
              </w:rPr>
              <w:t>).</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Поддерживать протокол динамической маршрутизации OSPF.</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взаимодействие с источником бесперебойного питания (наличие UPS-службы).</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Должен поддерживать мониторинг по протоколу SNMP (включая асинхронный режим работы SNMP </w:t>
            </w:r>
            <w:proofErr w:type="spellStart"/>
            <w:r w:rsidRPr="000602C1">
              <w:rPr>
                <w:rFonts w:ascii="Times New Roman" w:hAnsi="Times New Roman"/>
                <w:sz w:val="20"/>
                <w:lang w:eastAsia="en-US"/>
              </w:rPr>
              <w:t>Traps</w:t>
            </w:r>
            <w:proofErr w:type="spellEnd"/>
            <w:r w:rsidRPr="000602C1">
              <w:rPr>
                <w:rFonts w:ascii="Times New Roman" w:hAnsi="Times New Roman"/>
                <w:sz w:val="20"/>
                <w:lang w:eastAsia="en-US"/>
              </w:rPr>
              <w:t>).</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Поддерживать удаленное администрирование с помощью графического WEB-интерфейса и протокола SSH.</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Поддерживать ролевую аутентификацию пользователя и администратора.</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proofErr w:type="gramStart"/>
            <w:r w:rsidRPr="000602C1">
              <w:rPr>
                <w:rFonts w:ascii="Times New Roman" w:hAnsi="Times New Roman"/>
                <w:sz w:val="20"/>
                <w:lang w:eastAsia="en-US"/>
              </w:rPr>
              <w:t>Обеспечивать контроль целостности ПО, программных модулей и данных, осуществляемый путем вычисления контрольных значений;</w:t>
            </w:r>
            <w:proofErr w:type="gramEnd"/>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Обеспечивать автоматический прием и обновления справочной и ключевой информации, а также программного обеспечения.</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
                <w:bCs/>
                <w:sz w:val="20"/>
                <w:lang w:eastAsia="en-US"/>
              </w:rPr>
            </w:pPr>
            <w:r w:rsidRPr="000602C1">
              <w:rPr>
                <w:rFonts w:ascii="Times New Roman" w:hAnsi="Times New Roman"/>
                <w:b/>
                <w:bCs/>
                <w:sz w:val="20"/>
                <w:lang w:eastAsia="en-US"/>
              </w:rPr>
              <w:t>Требования к аппаратному обеспечению</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proofErr w:type="spellStart"/>
            <w:r w:rsidRPr="000602C1">
              <w:rPr>
                <w:rFonts w:ascii="Times New Roman" w:hAnsi="Times New Roman"/>
                <w:sz w:val="20"/>
                <w:lang w:eastAsia="en-US"/>
              </w:rPr>
              <w:t>Криптошлюз</w:t>
            </w:r>
            <w:proofErr w:type="spellEnd"/>
            <w:r w:rsidRPr="000602C1">
              <w:rPr>
                <w:rFonts w:ascii="Times New Roman" w:hAnsi="Times New Roman"/>
                <w:sz w:val="20"/>
                <w:lang w:eastAsia="en-US"/>
              </w:rPr>
              <w:t xml:space="preserve"> должны удовлетворять следующим техническим требованиям:</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форм-фактор должен быть выполнен в виде телекоммуникационного сервера, обеспечивать монтаж в стандартную стойку 19″;</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высота не более 1U</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 xml:space="preserve">количество сетевых интерфейсов </w:t>
            </w:r>
            <w:proofErr w:type="spellStart"/>
            <w:r w:rsidRPr="000602C1">
              <w:rPr>
                <w:rFonts w:ascii="Times New Roman" w:hAnsi="Times New Roman"/>
                <w:sz w:val="20"/>
                <w:lang w:eastAsia="en-US"/>
              </w:rPr>
              <w:t>Ethernet</w:t>
            </w:r>
            <w:proofErr w:type="spellEnd"/>
            <w:r w:rsidRPr="000602C1">
              <w:rPr>
                <w:rFonts w:ascii="Times New Roman" w:hAnsi="Times New Roman"/>
                <w:sz w:val="20"/>
                <w:lang w:eastAsia="en-US"/>
              </w:rPr>
              <w:t xml:space="preserve"> RJ45 10/100/1000 Мбит/</w:t>
            </w:r>
            <w:proofErr w:type="gramStart"/>
            <w:r w:rsidRPr="000602C1">
              <w:rPr>
                <w:rFonts w:ascii="Times New Roman" w:hAnsi="Times New Roman"/>
                <w:sz w:val="20"/>
                <w:lang w:eastAsia="en-US"/>
              </w:rPr>
              <w:t>с</w:t>
            </w:r>
            <w:proofErr w:type="gramEnd"/>
            <w:r w:rsidRPr="000602C1">
              <w:rPr>
                <w:rFonts w:ascii="Times New Roman" w:hAnsi="Times New Roman"/>
                <w:sz w:val="20"/>
                <w:lang w:eastAsia="en-US"/>
              </w:rPr>
              <w:t>;</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4</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источник питания;</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Встроенный БП, не менее 250 Вт</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потребляемая мощность;</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более 1</w:t>
            </w:r>
            <w:r w:rsidRPr="000602C1">
              <w:rPr>
                <w:sz w:val="20"/>
                <w:szCs w:val="20"/>
                <w:lang w:val="en-US" w:eastAsia="en-US"/>
              </w:rPr>
              <w:t xml:space="preserve">50 </w:t>
            </w:r>
            <w:r w:rsidRPr="000602C1">
              <w:rPr>
                <w:sz w:val="20"/>
                <w:szCs w:val="20"/>
                <w:lang w:eastAsia="en-US"/>
              </w:rPr>
              <w:t>Вт</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тепловыделение;</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более 1</w:t>
            </w:r>
            <w:r w:rsidRPr="000602C1">
              <w:rPr>
                <w:sz w:val="20"/>
                <w:szCs w:val="20"/>
                <w:lang w:val="en-US" w:eastAsia="en-US"/>
              </w:rPr>
              <w:t>2</w:t>
            </w:r>
            <w:r w:rsidRPr="000602C1">
              <w:rPr>
                <w:sz w:val="20"/>
                <w:szCs w:val="20"/>
                <w:lang w:eastAsia="en-US"/>
              </w:rPr>
              <w:t>5 Вт</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Порты ввода-вывода</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VGA;</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2</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PS/2;</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1</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COM DB9;</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1</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USB.</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6</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
                <w:bCs/>
                <w:sz w:val="20"/>
                <w:lang w:eastAsia="en-US"/>
              </w:rPr>
            </w:pPr>
            <w:r w:rsidRPr="000602C1">
              <w:rPr>
                <w:rFonts w:ascii="Times New Roman" w:hAnsi="Times New Roman"/>
                <w:b/>
                <w:bCs/>
                <w:sz w:val="20"/>
                <w:lang w:eastAsia="en-US"/>
              </w:rPr>
              <w:t>Производительность</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Пропускная способность VPN</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490 Мбит/</w:t>
            </w:r>
            <w:proofErr w:type="gramStart"/>
            <w:r w:rsidRPr="000602C1">
              <w:rPr>
                <w:sz w:val="20"/>
                <w:szCs w:val="20"/>
                <w:lang w:eastAsia="en-US"/>
              </w:rPr>
              <w:t>с</w:t>
            </w:r>
            <w:proofErr w:type="gramEnd"/>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Пропускная способность L2 VPN</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490 Мбит/</w:t>
            </w:r>
            <w:proofErr w:type="gramStart"/>
            <w:r w:rsidRPr="000602C1">
              <w:rPr>
                <w:sz w:val="20"/>
                <w:szCs w:val="20"/>
                <w:lang w:eastAsia="en-US"/>
              </w:rPr>
              <w:t>с</w:t>
            </w:r>
            <w:proofErr w:type="gramEnd"/>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Fonts w:ascii="Times New Roman" w:hAnsi="Times New Roman"/>
                <w:sz w:val="20"/>
                <w:lang w:eastAsia="en-US"/>
              </w:rPr>
              <w:t>Максимальное количество узлов, туннелируемых координатором</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Неограниченно</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
                <w:sz w:val="20"/>
                <w:lang w:eastAsia="en-US"/>
              </w:rPr>
            </w:pPr>
            <w:r w:rsidRPr="000602C1">
              <w:rPr>
                <w:rFonts w:ascii="Times New Roman" w:hAnsi="Times New Roman"/>
                <w:b/>
                <w:spacing w:val="-1"/>
                <w:sz w:val="20"/>
                <w:lang w:eastAsia="en-US"/>
              </w:rPr>
              <w:t>Установка и настройка средства криптографической защиты информации: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eastAsia="en-US"/>
              </w:rPr>
            </w:pPr>
            <w:r w:rsidRPr="000602C1">
              <w:rPr>
                <w:rFonts w:ascii="Times New Roman" w:hAnsi="Times New Roman"/>
                <w:bCs/>
                <w:spacing w:val="-1"/>
                <w:sz w:val="20"/>
                <w:lang w:eastAsia="en-US"/>
              </w:rPr>
              <w:t xml:space="preserve">Организация получения </w:t>
            </w:r>
            <w:proofErr w:type="spellStart"/>
            <w:r w:rsidRPr="000602C1">
              <w:rPr>
                <w:rFonts w:ascii="Times New Roman" w:hAnsi="Times New Roman"/>
                <w:bCs/>
                <w:spacing w:val="-1"/>
                <w:sz w:val="20"/>
                <w:lang w:eastAsia="en-US"/>
              </w:rPr>
              <w:t>парольно</w:t>
            </w:r>
            <w:proofErr w:type="spellEnd"/>
            <w:r w:rsidRPr="000602C1">
              <w:rPr>
                <w:rFonts w:ascii="Times New Roman" w:hAnsi="Times New Roman"/>
                <w:bCs/>
                <w:spacing w:val="-1"/>
                <w:sz w:val="20"/>
                <w:lang w:eastAsia="en-US"/>
              </w:rPr>
              <w:t>-ключевой информации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eastAsia="en-US"/>
              </w:rPr>
            </w:pPr>
            <w:r w:rsidRPr="000602C1">
              <w:rPr>
                <w:rFonts w:ascii="Times New Roman" w:hAnsi="Times New Roman"/>
                <w:bCs/>
                <w:spacing w:val="-1"/>
                <w:sz w:val="20"/>
                <w:lang w:eastAsia="en-US"/>
              </w:rPr>
              <w:t>Монтаж в стойку</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 xml:space="preserve">Наличие </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eastAsia="en-US"/>
              </w:rPr>
            </w:pPr>
            <w:r w:rsidRPr="000602C1">
              <w:rPr>
                <w:rFonts w:ascii="Times New Roman" w:hAnsi="Times New Roman"/>
                <w:bCs/>
                <w:spacing w:val="-1"/>
                <w:sz w:val="20"/>
                <w:lang w:eastAsia="en-US"/>
              </w:rPr>
              <w:t xml:space="preserve">Проведение первичной инициализации с использованием </w:t>
            </w:r>
            <w:proofErr w:type="spellStart"/>
            <w:r w:rsidRPr="000602C1">
              <w:rPr>
                <w:rFonts w:ascii="Times New Roman" w:hAnsi="Times New Roman"/>
                <w:bCs/>
                <w:spacing w:val="-1"/>
                <w:sz w:val="20"/>
                <w:lang w:eastAsia="en-US"/>
              </w:rPr>
              <w:t>парольно</w:t>
            </w:r>
            <w:proofErr w:type="spellEnd"/>
            <w:r w:rsidRPr="000602C1">
              <w:rPr>
                <w:rFonts w:ascii="Times New Roman" w:hAnsi="Times New Roman"/>
                <w:bCs/>
                <w:spacing w:val="-1"/>
                <w:sz w:val="20"/>
                <w:lang w:eastAsia="en-US"/>
              </w:rPr>
              <w:t>-ключевой информации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eastAsia="en-US"/>
              </w:rPr>
            </w:pPr>
            <w:r w:rsidRPr="000602C1">
              <w:rPr>
                <w:rFonts w:ascii="Times New Roman" w:hAnsi="Times New Roman"/>
                <w:bCs/>
                <w:spacing w:val="-1"/>
                <w:sz w:val="20"/>
                <w:lang w:eastAsia="en-US"/>
              </w:rPr>
              <w:t>Настройка маршрутизации траффика между защищаемым сегментом сети и другими сегментами локальной вычислительной сети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eastAsia="en-US"/>
              </w:rPr>
            </w:pPr>
            <w:r w:rsidRPr="000602C1">
              <w:rPr>
                <w:rFonts w:ascii="Times New Roman" w:hAnsi="Times New Roman"/>
                <w:bCs/>
                <w:spacing w:val="-1"/>
                <w:sz w:val="20"/>
                <w:lang w:eastAsia="en-US"/>
              </w:rPr>
              <w:t>Настройка туннелируемых ресурсов внутри защищаемого сегмента сети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eastAsia="en-US"/>
              </w:rPr>
            </w:pPr>
            <w:r w:rsidRPr="000602C1">
              <w:rPr>
                <w:rFonts w:ascii="Times New Roman" w:hAnsi="Times New Roman"/>
                <w:bCs/>
                <w:spacing w:val="-1"/>
                <w:sz w:val="20"/>
                <w:lang w:eastAsia="en-US"/>
              </w:rPr>
              <w:t>Настройка межсетевого экранирования</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eastAsia="en-US"/>
              </w:rPr>
            </w:pPr>
            <w:r w:rsidRPr="000602C1">
              <w:rPr>
                <w:rFonts w:ascii="Times New Roman" w:hAnsi="Times New Roman"/>
                <w:bCs/>
                <w:spacing w:val="-1"/>
                <w:sz w:val="20"/>
                <w:lang w:eastAsia="en-US"/>
              </w:rPr>
              <w:t xml:space="preserve">Настройка </w:t>
            </w:r>
            <w:r w:rsidRPr="000602C1">
              <w:rPr>
                <w:rFonts w:ascii="Times New Roman" w:hAnsi="Times New Roman"/>
                <w:bCs/>
                <w:spacing w:val="-1"/>
                <w:sz w:val="20"/>
                <w:lang w:val="en-US" w:eastAsia="en-US"/>
              </w:rPr>
              <w:t>NAT</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bCs/>
                <w:spacing w:val="-1"/>
                <w:sz w:val="20"/>
                <w:lang w:val="en-US" w:eastAsia="en-US"/>
              </w:rPr>
            </w:pPr>
            <w:r w:rsidRPr="000602C1">
              <w:rPr>
                <w:rFonts w:ascii="Times New Roman" w:hAnsi="Times New Roman"/>
                <w:b/>
                <w:bCs/>
                <w:sz w:val="20"/>
                <w:lang w:eastAsia="en-US"/>
              </w:rPr>
              <w:t>Требования по сертификации:</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tcPr>
          <w:p w:rsidR="000602C1" w:rsidRPr="000602C1" w:rsidRDefault="000602C1">
            <w:pPr>
              <w:overflowPunct w:val="0"/>
              <w:autoSpaceDE w:val="0"/>
              <w:autoSpaceDN w:val="0"/>
              <w:adjustRightInd w:val="0"/>
              <w:spacing w:line="256" w:lineRule="auto"/>
              <w:jc w:val="center"/>
              <w:rPr>
                <w:sz w:val="20"/>
                <w:szCs w:val="20"/>
                <w:lang w:eastAsia="en-US"/>
              </w:rPr>
            </w:pP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Должен быть сертифицирован на соответствие требованиям ФСБ России к шифровальным (криптографическим) средствам.</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ниже класса КС3</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Должен быть сертифицирован на соответствие требованиям ФСБ России к устройствам типа межсетевые экраны.</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ниже 4 класса</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Fonts w:ascii="Times New Roman" w:hAnsi="Times New Roman"/>
                <w:sz w:val="20"/>
                <w:lang w:eastAsia="en-US"/>
              </w:rPr>
            </w:pPr>
            <w:r w:rsidRPr="000602C1">
              <w:rPr>
                <w:rStyle w:val="0"/>
                <w:rFonts w:ascii="Times New Roman" w:hAnsi="Times New Roman"/>
                <w:sz w:val="20"/>
                <w:szCs w:val="20"/>
              </w:rPr>
              <w:t xml:space="preserve">Должен </w:t>
            </w:r>
            <w:r w:rsidRPr="000602C1">
              <w:rPr>
                <w:rFonts w:ascii="Times New Roman" w:hAnsi="Times New Roman"/>
                <w:sz w:val="20"/>
                <w:lang w:eastAsia="en-US"/>
              </w:rPr>
              <w:t>быть сертифицирован на соответствие требованиям ФСТЭК России к межсетевым экранам типа «А» четвертого класса защиты.</w:t>
            </w:r>
          </w:p>
        </w:tc>
        <w:tc>
          <w:tcPr>
            <w:tcW w:w="1305" w:type="dxa"/>
            <w:tcBorders>
              <w:top w:val="single" w:sz="4" w:space="0" w:color="auto"/>
              <w:left w:val="single" w:sz="4" w:space="0" w:color="auto"/>
              <w:bottom w:val="single" w:sz="4" w:space="0" w:color="auto"/>
              <w:right w:val="single" w:sz="4" w:space="0" w:color="auto"/>
            </w:tcBorders>
            <w:vAlign w:val="center"/>
          </w:tcPr>
          <w:p w:rsidR="000602C1" w:rsidRPr="000602C1" w:rsidRDefault="000602C1">
            <w:pPr>
              <w:overflowPunct w:val="0"/>
              <w:autoSpaceDE w:val="0"/>
              <w:autoSpaceDN w:val="0"/>
              <w:adjustRightInd w:val="0"/>
              <w:spacing w:line="256" w:lineRule="auto"/>
              <w:jc w:val="center"/>
              <w:rPr>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Наличие</w:t>
            </w:r>
          </w:p>
        </w:tc>
      </w:tr>
      <w:tr w:rsidR="000602C1" w:rsidRPr="000602C1" w:rsidTr="000602C1">
        <w:trPr>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rPr>
                <w:b/>
                <w:sz w:val="20"/>
                <w:szCs w:val="20"/>
                <w:lang w:val="en-US" w:eastAsia="en-US"/>
              </w:rPr>
            </w:pPr>
          </w:p>
        </w:tc>
        <w:tc>
          <w:tcPr>
            <w:tcW w:w="8365" w:type="dxa"/>
            <w:tcBorders>
              <w:top w:val="single" w:sz="4" w:space="0" w:color="auto"/>
              <w:left w:val="single" w:sz="4" w:space="0" w:color="auto"/>
              <w:bottom w:val="single" w:sz="4" w:space="0" w:color="auto"/>
              <w:right w:val="single" w:sz="4" w:space="0" w:color="auto"/>
            </w:tcBorders>
            <w:hideMark/>
          </w:tcPr>
          <w:p w:rsidR="000602C1" w:rsidRPr="000602C1" w:rsidRDefault="000602C1">
            <w:pPr>
              <w:pStyle w:val="MainTXT"/>
              <w:spacing w:line="240" w:lineRule="auto"/>
              <w:ind w:left="0"/>
              <w:contextualSpacing/>
              <w:jc w:val="both"/>
              <w:rPr>
                <w:rStyle w:val="0"/>
                <w:rFonts w:ascii="Times New Roman" w:eastAsiaTheme="minorHAnsi" w:hAnsi="Times New Roman"/>
                <w:sz w:val="20"/>
                <w:szCs w:val="20"/>
              </w:rPr>
            </w:pPr>
            <w:r w:rsidRPr="000602C1">
              <w:rPr>
                <w:rFonts w:ascii="Times New Roman" w:hAnsi="Times New Roman"/>
                <w:bCs/>
                <w:spacing w:val="-1"/>
                <w:sz w:val="20"/>
                <w:lang w:eastAsia="en-US"/>
              </w:rPr>
              <w:t>Срок действия сертификата активации технической поддержки</w:t>
            </w:r>
          </w:p>
        </w:tc>
        <w:tc>
          <w:tcPr>
            <w:tcW w:w="1305" w:type="dxa"/>
            <w:tcBorders>
              <w:top w:val="single" w:sz="4" w:space="0" w:color="auto"/>
              <w:left w:val="single" w:sz="4" w:space="0" w:color="auto"/>
              <w:bottom w:val="single" w:sz="4" w:space="0" w:color="auto"/>
              <w:right w:val="single" w:sz="4" w:space="0" w:color="auto"/>
            </w:tcBorders>
            <w:vAlign w:val="center"/>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Мес.</w:t>
            </w:r>
          </w:p>
        </w:tc>
        <w:tc>
          <w:tcPr>
            <w:tcW w:w="1530" w:type="dxa"/>
            <w:tcBorders>
              <w:top w:val="single" w:sz="4" w:space="0" w:color="auto"/>
              <w:left w:val="single" w:sz="4" w:space="0" w:color="auto"/>
              <w:bottom w:val="single" w:sz="4" w:space="0" w:color="auto"/>
              <w:right w:val="single" w:sz="4" w:space="0" w:color="auto"/>
            </w:tcBorders>
            <w:hideMark/>
          </w:tcPr>
          <w:p w:rsidR="000602C1" w:rsidRPr="000602C1" w:rsidRDefault="000602C1">
            <w:pPr>
              <w:overflowPunct w:val="0"/>
              <w:autoSpaceDE w:val="0"/>
              <w:autoSpaceDN w:val="0"/>
              <w:adjustRightInd w:val="0"/>
              <w:spacing w:line="256" w:lineRule="auto"/>
              <w:jc w:val="center"/>
              <w:rPr>
                <w:sz w:val="20"/>
                <w:szCs w:val="20"/>
                <w:lang w:eastAsia="en-US"/>
              </w:rPr>
            </w:pPr>
            <w:r w:rsidRPr="000602C1">
              <w:rPr>
                <w:sz w:val="20"/>
                <w:szCs w:val="20"/>
                <w:lang w:eastAsia="en-US"/>
              </w:rPr>
              <w:t>Не менее 12</w:t>
            </w:r>
          </w:p>
        </w:tc>
      </w:tr>
    </w:tbl>
    <w:bookmarkEnd w:id="0"/>
    <w:p w:rsidR="000602C1" w:rsidRDefault="000602C1" w:rsidP="000602C1">
      <w:pPr>
        <w:rPr>
          <w:sz w:val="20"/>
          <w:szCs w:val="20"/>
        </w:rPr>
      </w:pPr>
      <w:r>
        <w:t>Требования к Исполнителю:</w:t>
      </w:r>
    </w:p>
    <w:p w:rsidR="000602C1" w:rsidRDefault="000602C1" w:rsidP="000602C1">
      <w:r>
        <w:t>Действующая лицензия ФСТЭК России. Лицензия должна распространяться на деятельность по технической защите конфиденциальной информации в части следующих видов услуг:</w:t>
      </w:r>
    </w:p>
    <w:p w:rsidR="000602C1" w:rsidRDefault="000602C1" w:rsidP="000602C1">
      <w:proofErr w:type="gramStart"/>
      <w:r>
        <w:t>- 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roofErr w:type="gramEnd"/>
    </w:p>
    <w:p w:rsidR="000602C1" w:rsidRDefault="000602C1" w:rsidP="000602C1">
      <w:proofErr w:type="gramStart"/>
      <w:r>
        <w:t>Действующая 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w:t>
      </w:r>
      <w:proofErr w:type="gramEnd"/>
      <w:r>
        <w:t xml:space="preserve">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Российской Федерации от 16.04.2012 № 313 (ред. от 18.05.2017) в части следующих работ и (или) услуг:</w:t>
      </w:r>
    </w:p>
    <w:p w:rsidR="000602C1" w:rsidRDefault="000602C1" w:rsidP="000602C1">
      <w:r>
        <w:t>-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0602C1" w:rsidRDefault="000602C1" w:rsidP="000602C1">
      <w:r>
        <w:t>- монтаж, установка (инсталляция), наладка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0602C1" w:rsidRDefault="000602C1" w:rsidP="000602C1">
      <w:r>
        <w:t>- монтаж, установка (инсталляция), наладка защищенных с использованием шифровальных (криптографических) средств информационных систем;</w:t>
      </w:r>
    </w:p>
    <w:p w:rsidR="000602C1" w:rsidRDefault="000602C1" w:rsidP="000602C1">
      <w:r>
        <w:t>- монтаж, установка (инсталляция), наладка защищенных с использованием шифровальных (криптографических) средств телекоммуникационных систем;</w:t>
      </w:r>
    </w:p>
    <w:p w:rsidR="000602C1" w:rsidRDefault="000602C1" w:rsidP="000602C1">
      <w:r>
        <w:lastRenderedPageBreak/>
        <w:t>-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p>
    <w:p w:rsidR="003C5512" w:rsidRPr="000E0BAE" w:rsidRDefault="003C5512" w:rsidP="001D2647"/>
    <w:p w:rsidR="003C5512" w:rsidRDefault="002E5952" w:rsidP="003C5512">
      <w:pPr>
        <w:ind w:firstLine="708"/>
        <w:jc w:val="both"/>
        <w:rPr>
          <w:color w:val="000000"/>
        </w:rPr>
      </w:pPr>
      <w:r w:rsidRPr="004A7484">
        <w:rPr>
          <w:bCs/>
          <w:sz w:val="22"/>
          <w:szCs w:val="22"/>
        </w:rPr>
        <w:t>Максимальная сумм</w:t>
      </w:r>
      <w:r>
        <w:rPr>
          <w:bCs/>
          <w:sz w:val="22"/>
          <w:szCs w:val="22"/>
        </w:rPr>
        <w:t xml:space="preserve">а </w:t>
      </w:r>
      <w:r w:rsidR="003C5512" w:rsidRPr="004A7484">
        <w:rPr>
          <w:bCs/>
          <w:sz w:val="22"/>
          <w:szCs w:val="22"/>
        </w:rPr>
        <w:t xml:space="preserve">не </w:t>
      </w:r>
      <w:r w:rsidR="003C5512">
        <w:rPr>
          <w:bCs/>
          <w:sz w:val="22"/>
          <w:szCs w:val="22"/>
        </w:rPr>
        <w:t xml:space="preserve">более </w:t>
      </w:r>
      <w:r w:rsidR="001D2647">
        <w:rPr>
          <w:sz w:val="22"/>
          <w:szCs w:val="22"/>
        </w:rPr>
        <w:t>269622</w:t>
      </w:r>
      <w:r w:rsidR="001A58BB" w:rsidRPr="00714A8A">
        <w:rPr>
          <w:sz w:val="22"/>
          <w:szCs w:val="22"/>
        </w:rPr>
        <w:t> </w:t>
      </w:r>
      <w:r w:rsidR="003C5512" w:rsidRPr="00C541DD">
        <w:t>рубл</w:t>
      </w:r>
      <w:r w:rsidR="007713FE">
        <w:t>я</w:t>
      </w:r>
      <w:r w:rsidR="003C5512" w:rsidRPr="00C541DD">
        <w:t xml:space="preserve"> </w:t>
      </w:r>
      <w:r w:rsidR="00460B74">
        <w:t>60</w:t>
      </w:r>
      <w:r w:rsidR="003C5512" w:rsidRPr="00C541DD">
        <w:t xml:space="preserve"> копеек</w:t>
      </w:r>
      <w:r w:rsidR="002D44D9">
        <w:t xml:space="preserve">, </w:t>
      </w:r>
      <w:r w:rsidR="003C5512" w:rsidRPr="00886435">
        <w:rPr>
          <w:sz w:val="22"/>
          <w:szCs w:val="22"/>
        </w:rPr>
        <w:t xml:space="preserve"> </w:t>
      </w:r>
      <w:r w:rsidR="001A58BB">
        <w:rPr>
          <w:sz w:val="22"/>
          <w:szCs w:val="22"/>
        </w:rPr>
        <w:t>с</w:t>
      </w:r>
      <w:r w:rsidR="002D44D9">
        <w:rPr>
          <w:sz w:val="22"/>
          <w:szCs w:val="22"/>
        </w:rPr>
        <w:t xml:space="preserve"> </w:t>
      </w:r>
      <w:r w:rsidR="003C5512" w:rsidRPr="00886435">
        <w:rPr>
          <w:sz w:val="22"/>
          <w:szCs w:val="22"/>
        </w:rPr>
        <w:t xml:space="preserve"> НДС</w:t>
      </w:r>
      <w:r w:rsidR="003C5512"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800469" w:rsidP="00800469">
      <w:pPr>
        <w:rPr>
          <w:bCs/>
          <w:sz w:val="22"/>
          <w:szCs w:val="22"/>
        </w:rPr>
      </w:pPr>
      <w:r>
        <w:rPr>
          <w:b/>
          <w:bCs/>
          <w:sz w:val="22"/>
          <w:szCs w:val="22"/>
        </w:rPr>
        <w:t xml:space="preserve">        </w:t>
      </w:r>
    </w:p>
    <w:p w:rsidR="003C5512" w:rsidRPr="000C3B9F"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0C3B9F">
        <w:rPr>
          <w:b/>
          <w:color w:val="000000"/>
          <w:sz w:val="24"/>
          <w:szCs w:val="24"/>
        </w:rPr>
        <w:t xml:space="preserve">Сроки </w:t>
      </w:r>
      <w:r w:rsidR="001D2647">
        <w:rPr>
          <w:b/>
          <w:color w:val="000000"/>
          <w:sz w:val="24"/>
          <w:szCs w:val="24"/>
        </w:rPr>
        <w:t>поставки товара</w:t>
      </w:r>
      <w:r w:rsidRPr="000C3B9F">
        <w:rPr>
          <w:color w:val="000000"/>
          <w:sz w:val="28"/>
          <w:szCs w:val="28"/>
        </w:rPr>
        <w:t xml:space="preserve">: </w:t>
      </w:r>
      <w:r w:rsidR="007B60A6" w:rsidRPr="000C3B9F">
        <w:rPr>
          <w:color w:val="000000"/>
          <w:sz w:val="22"/>
          <w:szCs w:val="22"/>
        </w:rPr>
        <w:t xml:space="preserve">с момента </w:t>
      </w:r>
      <w:r w:rsidR="000F076B">
        <w:rPr>
          <w:color w:val="000000"/>
          <w:sz w:val="22"/>
          <w:szCs w:val="22"/>
        </w:rPr>
        <w:t>заключения</w:t>
      </w:r>
      <w:r w:rsidR="007B60A6" w:rsidRPr="000C3B9F">
        <w:rPr>
          <w:color w:val="000000"/>
          <w:sz w:val="22"/>
          <w:szCs w:val="22"/>
        </w:rPr>
        <w:t xml:space="preserve"> договора  в течение </w:t>
      </w:r>
      <w:r w:rsidR="00460B74">
        <w:rPr>
          <w:color w:val="000000"/>
          <w:sz w:val="22"/>
          <w:szCs w:val="22"/>
        </w:rPr>
        <w:t>3</w:t>
      </w:r>
      <w:r w:rsidR="007B60A6" w:rsidRPr="000C3B9F">
        <w:rPr>
          <w:color w:val="000000"/>
          <w:sz w:val="22"/>
          <w:szCs w:val="22"/>
        </w:rPr>
        <w:t>0 дней</w:t>
      </w:r>
      <w:r w:rsidRPr="000C3B9F">
        <w:rPr>
          <w:color w:val="000000"/>
          <w:sz w:val="22"/>
          <w:szCs w:val="22"/>
        </w:rPr>
        <w:t>.</w:t>
      </w:r>
    </w:p>
    <w:p w:rsidR="00F24F04" w:rsidRPr="000C3B9F" w:rsidRDefault="003C5512" w:rsidP="00F24F04">
      <w:pPr>
        <w:pStyle w:val="afe"/>
        <w:numPr>
          <w:ilvl w:val="0"/>
          <w:numId w:val="10"/>
        </w:numPr>
        <w:ind w:left="426"/>
        <w:jc w:val="both"/>
        <w:rPr>
          <w:spacing w:val="-9"/>
          <w:sz w:val="22"/>
          <w:szCs w:val="22"/>
        </w:rPr>
      </w:pPr>
      <w:r w:rsidRPr="000C3B9F">
        <w:rPr>
          <w:b/>
          <w:bCs/>
          <w:sz w:val="22"/>
          <w:szCs w:val="22"/>
        </w:rPr>
        <w:t xml:space="preserve">Место </w:t>
      </w:r>
      <w:r w:rsidR="001D2647">
        <w:rPr>
          <w:b/>
          <w:color w:val="000000"/>
        </w:rPr>
        <w:t>поставки товара</w:t>
      </w:r>
      <w:r w:rsidRPr="000C3B9F">
        <w:rPr>
          <w:b/>
          <w:bCs/>
          <w:sz w:val="22"/>
          <w:szCs w:val="22"/>
        </w:rPr>
        <w:t xml:space="preserve">: </w:t>
      </w:r>
      <w:r w:rsidR="007B60A6" w:rsidRPr="000C3B9F">
        <w:rPr>
          <w:color w:val="000000"/>
        </w:rPr>
        <w:t>Услуга</w:t>
      </w:r>
      <w:r w:rsidR="00F24F04" w:rsidRPr="000C3B9F">
        <w:rPr>
          <w:color w:val="000000"/>
        </w:rPr>
        <w:t xml:space="preserve"> поставляется согласно настоящему Техническому заданию по адресу Заказчика – г. Стерлитамак, ул. </w:t>
      </w:r>
      <w:proofErr w:type="spellStart"/>
      <w:r w:rsidR="00F24F04" w:rsidRPr="000C3B9F">
        <w:rPr>
          <w:color w:val="000000"/>
        </w:rPr>
        <w:t>Нагуманова</w:t>
      </w:r>
      <w:proofErr w:type="spellEnd"/>
      <w:r w:rsidR="00F24F04" w:rsidRPr="000C3B9F">
        <w:rPr>
          <w:color w:val="000000"/>
        </w:rPr>
        <w:t xml:space="preserve">, 54 </w:t>
      </w:r>
    </w:p>
    <w:p w:rsidR="00B4680B" w:rsidRPr="000C3B9F" w:rsidRDefault="00B846A0" w:rsidP="00182233">
      <w:pPr>
        <w:pStyle w:val="afe"/>
        <w:numPr>
          <w:ilvl w:val="0"/>
          <w:numId w:val="10"/>
        </w:numPr>
        <w:ind w:left="426"/>
        <w:jc w:val="both"/>
        <w:rPr>
          <w:spacing w:val="-9"/>
          <w:sz w:val="22"/>
          <w:szCs w:val="22"/>
        </w:rPr>
      </w:pPr>
      <w:r w:rsidRPr="000C3B9F">
        <w:rPr>
          <w:b/>
          <w:bCs/>
          <w:sz w:val="22"/>
          <w:szCs w:val="22"/>
        </w:rPr>
        <w:t xml:space="preserve">Стоимость </w:t>
      </w:r>
      <w:r w:rsidR="001D2647">
        <w:rPr>
          <w:b/>
          <w:bCs/>
          <w:sz w:val="22"/>
          <w:szCs w:val="22"/>
        </w:rPr>
        <w:t>товара</w:t>
      </w:r>
      <w:r w:rsidR="00797E5B">
        <w:rPr>
          <w:b/>
          <w:bCs/>
          <w:sz w:val="22"/>
          <w:szCs w:val="22"/>
        </w:rPr>
        <w:t xml:space="preserve"> </w:t>
      </w:r>
      <w:r w:rsidR="00B4680B" w:rsidRPr="000C3B9F">
        <w:rPr>
          <w:b/>
          <w:bCs/>
          <w:sz w:val="22"/>
          <w:szCs w:val="22"/>
        </w:rPr>
        <w:t>должна включать:</w:t>
      </w:r>
      <w:r w:rsidR="00B4680B" w:rsidRPr="000C3B9F">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0C3B9F">
        <w:rPr>
          <w:sz w:val="22"/>
          <w:szCs w:val="22"/>
        </w:rPr>
        <w:t>.</w:t>
      </w:r>
    </w:p>
    <w:p w:rsidR="00B4680B" w:rsidRPr="000C3B9F" w:rsidRDefault="001B0630" w:rsidP="003C5512">
      <w:pPr>
        <w:pStyle w:val="afe"/>
        <w:widowControl w:val="0"/>
        <w:numPr>
          <w:ilvl w:val="0"/>
          <w:numId w:val="10"/>
        </w:numPr>
        <w:autoSpaceDE w:val="0"/>
        <w:autoSpaceDN w:val="0"/>
        <w:adjustRightInd w:val="0"/>
        <w:rPr>
          <w:bCs/>
          <w:sz w:val="22"/>
          <w:szCs w:val="22"/>
        </w:rPr>
      </w:pPr>
      <w:r w:rsidRPr="000C3B9F">
        <w:rPr>
          <w:b/>
          <w:bCs/>
          <w:sz w:val="22"/>
          <w:szCs w:val="22"/>
        </w:rPr>
        <w:t xml:space="preserve">Срок и условия оплаты: </w:t>
      </w:r>
      <w:r w:rsidR="003C5512" w:rsidRPr="000C3B9F">
        <w:rPr>
          <w:color w:val="000000"/>
          <w:sz w:val="22"/>
          <w:szCs w:val="22"/>
        </w:rPr>
        <w:t xml:space="preserve">безналичный расчет. 100% стоимости оплачивается по факту </w:t>
      </w:r>
      <w:r w:rsidR="00460B74">
        <w:rPr>
          <w:color w:val="000000"/>
          <w:sz w:val="22"/>
          <w:szCs w:val="22"/>
        </w:rPr>
        <w:t>заключения  договора</w:t>
      </w:r>
      <w:r w:rsidR="007B60A6" w:rsidRPr="000C3B9F">
        <w:rPr>
          <w:bCs/>
          <w:sz w:val="22"/>
          <w:szCs w:val="22"/>
        </w:rPr>
        <w:t xml:space="preserve">, в течение 30 дней, после </w:t>
      </w:r>
      <w:r w:rsidR="00460B74">
        <w:rPr>
          <w:bCs/>
          <w:sz w:val="22"/>
          <w:szCs w:val="22"/>
        </w:rPr>
        <w:t xml:space="preserve">его </w:t>
      </w:r>
      <w:r w:rsidR="007B60A6" w:rsidRPr="000C3B9F">
        <w:rPr>
          <w:bCs/>
          <w:sz w:val="22"/>
          <w:szCs w:val="22"/>
        </w:rPr>
        <w:t xml:space="preserve">подписания </w:t>
      </w:r>
      <w:r w:rsidR="00460B74">
        <w:rPr>
          <w:bCs/>
          <w:sz w:val="22"/>
          <w:szCs w:val="22"/>
        </w:rPr>
        <w:t>обоими сторонами</w:t>
      </w:r>
      <w:r w:rsidR="007B60A6" w:rsidRPr="000C3B9F">
        <w:rPr>
          <w:bCs/>
          <w:sz w:val="22"/>
          <w:szCs w:val="22"/>
        </w:rPr>
        <w:t>.</w:t>
      </w:r>
    </w:p>
    <w:p w:rsidR="00B4680B" w:rsidRPr="000C3B9F" w:rsidRDefault="00B4680B" w:rsidP="00182233">
      <w:pPr>
        <w:pStyle w:val="afe"/>
        <w:numPr>
          <w:ilvl w:val="0"/>
          <w:numId w:val="10"/>
        </w:numPr>
        <w:ind w:left="426"/>
        <w:jc w:val="both"/>
        <w:rPr>
          <w:bCs/>
          <w:sz w:val="22"/>
          <w:szCs w:val="22"/>
          <w:u w:val="single"/>
        </w:rPr>
      </w:pPr>
      <w:r w:rsidRPr="000C3B9F">
        <w:rPr>
          <w:bCs/>
          <w:sz w:val="22"/>
          <w:szCs w:val="22"/>
          <w:u w:val="single"/>
        </w:rPr>
        <w:t xml:space="preserve">С котировочной заявкой необходимо обязательно предоставить все копии </w:t>
      </w:r>
      <w:r w:rsidR="00020CC6" w:rsidRPr="000C3B9F">
        <w:rPr>
          <w:bCs/>
          <w:sz w:val="22"/>
          <w:szCs w:val="22"/>
          <w:u w:val="single"/>
        </w:rPr>
        <w:t>учредительных документов.</w:t>
      </w:r>
    </w:p>
    <w:p w:rsidR="003C5512" w:rsidRPr="000C3B9F" w:rsidRDefault="003C5512" w:rsidP="00800469">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800469" w:rsidRPr="000C3B9F" w:rsidRDefault="00B4680B" w:rsidP="00800469">
      <w:pPr>
        <w:pStyle w:val="afe"/>
        <w:numPr>
          <w:ilvl w:val="0"/>
          <w:numId w:val="10"/>
        </w:numPr>
        <w:ind w:left="426"/>
        <w:jc w:val="both"/>
        <w:rPr>
          <w:bCs/>
          <w:sz w:val="22"/>
          <w:szCs w:val="22"/>
        </w:rPr>
      </w:pPr>
      <w:r w:rsidRPr="000C3B9F">
        <w:rPr>
          <w:b/>
          <w:bCs/>
          <w:sz w:val="22"/>
          <w:szCs w:val="22"/>
        </w:rPr>
        <w:t>Место подачи котировочных заявок:</w:t>
      </w:r>
      <w:r w:rsidRPr="000C3B9F">
        <w:rPr>
          <w:sz w:val="22"/>
          <w:szCs w:val="22"/>
        </w:rPr>
        <w:t xml:space="preserve"> </w:t>
      </w:r>
      <w:r w:rsidR="00800469" w:rsidRPr="000C3B9F">
        <w:rPr>
          <w:sz w:val="22"/>
          <w:szCs w:val="22"/>
        </w:rPr>
        <w:t xml:space="preserve">НУЗ «Узловая больница на ст. Стерлитамак ОАО «РЖД» </w:t>
      </w:r>
      <w:r w:rsidRPr="000C3B9F">
        <w:rPr>
          <w:sz w:val="22"/>
          <w:szCs w:val="22"/>
        </w:rPr>
        <w:t>–</w:t>
      </w:r>
      <w:proofErr w:type="gramStart"/>
      <w:r w:rsidRPr="000C3B9F">
        <w:rPr>
          <w:sz w:val="22"/>
          <w:szCs w:val="22"/>
        </w:rPr>
        <w:t xml:space="preserve"> </w:t>
      </w:r>
      <w:r w:rsidR="00800469" w:rsidRPr="000C3B9F">
        <w:rPr>
          <w:b/>
          <w:bCs/>
          <w:sz w:val="22"/>
          <w:szCs w:val="22"/>
        </w:rPr>
        <w:t>:</w:t>
      </w:r>
      <w:proofErr w:type="gramEnd"/>
      <w:r w:rsidR="00800469" w:rsidRPr="000C3B9F">
        <w:rPr>
          <w:b/>
          <w:bCs/>
          <w:sz w:val="22"/>
          <w:szCs w:val="22"/>
        </w:rPr>
        <w:t xml:space="preserve">  </w:t>
      </w:r>
      <w:r w:rsidR="00800469" w:rsidRPr="000C3B9F">
        <w:rPr>
          <w:bCs/>
        </w:rPr>
        <w:t xml:space="preserve">443115, г. Стерлитамак, ул. </w:t>
      </w:r>
      <w:proofErr w:type="spellStart"/>
      <w:r w:rsidR="00800469" w:rsidRPr="000C3B9F">
        <w:rPr>
          <w:bCs/>
        </w:rPr>
        <w:t>Нагуманова</w:t>
      </w:r>
      <w:proofErr w:type="spellEnd"/>
      <w:r w:rsidR="00800469" w:rsidRPr="000C3B9F">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0A6BF1">
        <w:rPr>
          <w:b/>
          <w:bCs/>
          <w:sz w:val="24"/>
          <w:szCs w:val="24"/>
        </w:rPr>
        <w:t>1</w:t>
      </w:r>
      <w:r w:rsidR="001D2647">
        <w:rPr>
          <w:b/>
          <w:bCs/>
          <w:sz w:val="24"/>
          <w:szCs w:val="24"/>
        </w:rPr>
        <w:t>8</w:t>
      </w:r>
      <w:bookmarkStart w:id="1" w:name="_GoBack"/>
      <w:bookmarkEnd w:id="1"/>
      <w:r w:rsidR="00020CC6" w:rsidRPr="006310AD">
        <w:rPr>
          <w:b/>
          <w:bCs/>
          <w:sz w:val="24"/>
          <w:szCs w:val="24"/>
        </w:rPr>
        <w:t xml:space="preserve">. </w:t>
      </w:r>
      <w:r w:rsidR="00B846A0">
        <w:rPr>
          <w:b/>
          <w:bCs/>
          <w:sz w:val="24"/>
          <w:szCs w:val="24"/>
        </w:rPr>
        <w:t>0</w:t>
      </w:r>
      <w:r w:rsidR="000A6BF1">
        <w:rPr>
          <w:b/>
          <w:bCs/>
          <w:sz w:val="24"/>
          <w:szCs w:val="24"/>
        </w:rPr>
        <w:t>9</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0A6BF1">
        <w:rPr>
          <w:b/>
          <w:bCs/>
          <w:sz w:val="22"/>
          <w:szCs w:val="22"/>
        </w:rPr>
        <w:t xml:space="preserve"> </w:t>
      </w:r>
      <w:r w:rsidR="00D63B17">
        <w:rPr>
          <w:b/>
          <w:bCs/>
          <w:sz w:val="24"/>
          <w:szCs w:val="24"/>
        </w:rPr>
        <w:t>2</w:t>
      </w:r>
      <w:r w:rsidR="001D2647">
        <w:rPr>
          <w:b/>
          <w:bCs/>
          <w:sz w:val="24"/>
          <w:szCs w:val="24"/>
        </w:rPr>
        <w:t>5</w:t>
      </w:r>
      <w:r w:rsidR="00020CC6" w:rsidRPr="006310AD">
        <w:rPr>
          <w:b/>
          <w:bCs/>
          <w:sz w:val="24"/>
          <w:szCs w:val="24"/>
        </w:rPr>
        <w:t xml:space="preserve">. </w:t>
      </w:r>
      <w:r w:rsidR="00B846A0">
        <w:rPr>
          <w:b/>
          <w:bCs/>
          <w:sz w:val="24"/>
          <w:szCs w:val="24"/>
        </w:rPr>
        <w:t>0</w:t>
      </w:r>
      <w:r w:rsidR="000A6BF1">
        <w:rPr>
          <w:b/>
          <w:bCs/>
          <w:sz w:val="24"/>
          <w:szCs w:val="24"/>
        </w:rPr>
        <w:t>9</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D63B17">
        <w:rPr>
          <w:b/>
          <w:bCs/>
          <w:sz w:val="24"/>
          <w:szCs w:val="24"/>
        </w:rPr>
        <w:t>2</w:t>
      </w:r>
      <w:r w:rsidR="001D2647">
        <w:rPr>
          <w:b/>
          <w:bCs/>
          <w:sz w:val="24"/>
          <w:szCs w:val="24"/>
        </w:rPr>
        <w:t>5</w:t>
      </w:r>
      <w:r w:rsidR="00020CC6" w:rsidRPr="006310AD">
        <w:rPr>
          <w:b/>
          <w:bCs/>
          <w:sz w:val="24"/>
          <w:szCs w:val="24"/>
        </w:rPr>
        <w:t xml:space="preserve">. </w:t>
      </w:r>
      <w:r w:rsidR="00B846A0">
        <w:rPr>
          <w:b/>
          <w:bCs/>
          <w:sz w:val="24"/>
          <w:szCs w:val="24"/>
        </w:rPr>
        <w:t>0</w:t>
      </w:r>
      <w:r w:rsidR="000A6BF1">
        <w:rPr>
          <w:b/>
          <w:bCs/>
          <w:sz w:val="24"/>
          <w:szCs w:val="24"/>
        </w:rPr>
        <w:t>9</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lastRenderedPageBreak/>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A58BB">
        <w:rPr>
          <w:bCs/>
          <w:sz w:val="22"/>
          <w:szCs w:val="22"/>
        </w:rPr>
        <w:t>2</w:t>
      </w:r>
      <w:r w:rsidRPr="004A7484">
        <w:rPr>
          <w:bCs/>
          <w:sz w:val="22"/>
          <w:szCs w:val="22"/>
        </w:rPr>
        <w:t xml:space="preserve">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w:t>
      </w:r>
      <w:r w:rsidRPr="004A7484">
        <w:rPr>
          <w:bCs/>
          <w:sz w:val="22"/>
          <w:szCs w:val="22"/>
        </w:rPr>
        <w:lastRenderedPageBreak/>
        <w:t xml:space="preserve">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2" w:name="_Ref522097142"/>
      <w:r w:rsidRPr="004A7484">
        <w:rPr>
          <w:b/>
          <w:bCs/>
          <w:sz w:val="22"/>
          <w:szCs w:val="22"/>
        </w:rPr>
        <w:t>Рассмотрение и оценка заявок</w:t>
      </w:r>
      <w:r w:rsidR="00B4680B" w:rsidRPr="004A7484">
        <w:rPr>
          <w:sz w:val="22"/>
          <w:szCs w:val="22"/>
        </w:rPr>
        <w:t>:</w:t>
      </w:r>
      <w:bookmarkEnd w:id="2"/>
      <w:r w:rsidR="00B4680B" w:rsidRPr="004A7484">
        <w:rPr>
          <w:sz w:val="22"/>
          <w:szCs w:val="22"/>
        </w:rPr>
        <w:t xml:space="preserve"> </w:t>
      </w:r>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lastRenderedPageBreak/>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lastRenderedPageBreak/>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.4</w:t>
      </w:r>
      <w:proofErr w:type="gramStart"/>
      <w:r>
        <w:rPr>
          <w:sz w:val="22"/>
          <w:szCs w:val="22"/>
        </w:rPr>
        <w:t xml:space="preserve"> </w:t>
      </w:r>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.5</w:t>
      </w:r>
      <w:proofErr w:type="gramStart"/>
      <w:r>
        <w:rPr>
          <w:sz w:val="22"/>
          <w:szCs w:val="22"/>
        </w:rPr>
        <w:t xml:space="preserve"> </w:t>
      </w:r>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3" w:name="_Ref522095000"/>
      <w:r>
        <w:rPr>
          <w:sz w:val="22"/>
          <w:szCs w:val="22"/>
        </w:rPr>
        <w:t>1</w:t>
      </w:r>
      <w:r w:rsidR="006306AC">
        <w:rPr>
          <w:sz w:val="22"/>
          <w:szCs w:val="22"/>
        </w:rPr>
        <w:t>7</w:t>
      </w:r>
      <w:r>
        <w:rPr>
          <w:sz w:val="22"/>
          <w:szCs w:val="22"/>
        </w:rPr>
        <w:t xml:space="preserve">.6 </w:t>
      </w:r>
      <w:r w:rsidR="00C02CFB"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w:t>
      </w:r>
      <w:r w:rsidR="00DF5017">
        <w:rPr>
          <w:sz w:val="22"/>
          <w:szCs w:val="22"/>
        </w:rPr>
        <w:t>1</w:t>
      </w:r>
      <w:r w:rsidR="00C02CFB" w:rsidRPr="004A7484">
        <w:rPr>
          <w:sz w:val="22"/>
          <w:szCs w:val="22"/>
        </w:rPr>
        <w:t xml:space="preserve"> к котировочной документации.</w:t>
      </w:r>
      <w:bookmarkEnd w:id="3"/>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.7</w:t>
      </w:r>
      <w:proofErr w:type="gramStart"/>
      <w:r>
        <w:rPr>
          <w:sz w:val="22"/>
          <w:szCs w:val="22"/>
        </w:rPr>
        <w:t xml:space="preserve"> </w:t>
      </w:r>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B5203C">
        <w:fldChar w:fldCharType="begin"/>
      </w:r>
      <w:r w:rsidR="00B5203C">
        <w:instrText xml:space="preserve"> REF _Ref522095000 \r \h  \* MERGEFORMAT </w:instrText>
      </w:r>
      <w:r w:rsidR="00B5203C">
        <w:fldChar w:fldCharType="separate"/>
      </w:r>
      <w:r w:rsidR="00642514">
        <w:rPr>
          <w:sz w:val="22"/>
          <w:szCs w:val="22"/>
        </w:rPr>
        <w:t>19.6</w:t>
      </w:r>
      <w:r w:rsidR="00B5203C">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.2</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.6</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.7</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4" w:name="_Ref522097159"/>
      <w:r w:rsidRPr="004A7484">
        <w:rPr>
          <w:b/>
          <w:sz w:val="22"/>
          <w:szCs w:val="22"/>
        </w:rPr>
        <w:lastRenderedPageBreak/>
        <w:t xml:space="preserve">Признание запроса котировок </w:t>
      </w:r>
      <w:proofErr w:type="gramStart"/>
      <w:r w:rsidRPr="004A7484">
        <w:rPr>
          <w:b/>
          <w:sz w:val="22"/>
          <w:szCs w:val="22"/>
        </w:rPr>
        <w:t>несостоявшимся</w:t>
      </w:r>
      <w:bookmarkEnd w:id="4"/>
      <w:proofErr w:type="gramEnd"/>
    </w:p>
    <w:p w:rsidR="0034210A" w:rsidRPr="004A7484" w:rsidRDefault="006306AC" w:rsidP="00335F54">
      <w:pPr>
        <w:pStyle w:val="a3"/>
        <w:spacing w:before="0"/>
        <w:jc w:val="both"/>
        <w:rPr>
          <w:sz w:val="22"/>
          <w:szCs w:val="22"/>
        </w:rPr>
      </w:pPr>
      <w:r>
        <w:rPr>
          <w:sz w:val="22"/>
          <w:szCs w:val="22"/>
        </w:rPr>
        <w:t>19</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6306AC" w:rsidP="00335F54">
      <w:pPr>
        <w:pStyle w:val="a3"/>
        <w:spacing w:before="0"/>
        <w:jc w:val="both"/>
        <w:rPr>
          <w:sz w:val="22"/>
          <w:szCs w:val="22"/>
        </w:rPr>
      </w:pPr>
      <w:r>
        <w:rPr>
          <w:sz w:val="22"/>
          <w:szCs w:val="22"/>
        </w:rPr>
        <w:t>19</w:t>
      </w:r>
      <w:r w:rsidR="00335F54">
        <w:rPr>
          <w:sz w:val="22"/>
          <w:szCs w:val="22"/>
        </w:rPr>
        <w:t>.2</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6306AC" w:rsidP="00335F54">
      <w:pPr>
        <w:pStyle w:val="a3"/>
        <w:spacing w:before="0"/>
        <w:jc w:val="both"/>
        <w:rPr>
          <w:sz w:val="22"/>
          <w:szCs w:val="22"/>
        </w:rPr>
      </w:pPr>
      <w:r>
        <w:rPr>
          <w:sz w:val="22"/>
          <w:szCs w:val="22"/>
        </w:rPr>
        <w:t>19</w:t>
      </w:r>
      <w:r w:rsidR="00335F54">
        <w:rPr>
          <w:sz w:val="22"/>
          <w:szCs w:val="22"/>
        </w:rPr>
        <w:t>.3</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.4</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.5</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.6</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6306AC" w:rsidP="007316C3">
      <w:pPr>
        <w:pStyle w:val="a3"/>
        <w:spacing w:before="0"/>
        <w:ind w:left="284"/>
        <w:jc w:val="both"/>
        <w:rPr>
          <w:sz w:val="22"/>
          <w:szCs w:val="22"/>
        </w:rPr>
      </w:pPr>
      <w:r>
        <w:rPr>
          <w:sz w:val="22"/>
          <w:szCs w:val="22"/>
        </w:rPr>
        <w:t>20</w:t>
      </w:r>
      <w:r w:rsidR="007316C3">
        <w:rPr>
          <w:sz w:val="22"/>
          <w:szCs w:val="22"/>
        </w:rPr>
        <w:t xml:space="preserve">.8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lastRenderedPageBreak/>
        <w:t>2</w:t>
      </w:r>
      <w:r w:rsidR="006306AC">
        <w:rPr>
          <w:sz w:val="22"/>
          <w:szCs w:val="22"/>
        </w:rPr>
        <w:t>0</w:t>
      </w:r>
      <w:r>
        <w:rPr>
          <w:sz w:val="22"/>
          <w:szCs w:val="22"/>
        </w:rPr>
        <w:t>.10</w:t>
      </w:r>
      <w:proofErr w:type="gramStart"/>
      <w:r>
        <w:rPr>
          <w:sz w:val="22"/>
          <w:szCs w:val="22"/>
        </w:rPr>
        <w:t xml:space="preserve"> </w:t>
      </w:r>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B5203C">
        <w:fldChar w:fldCharType="begin"/>
      </w:r>
      <w:r w:rsidR="00B5203C">
        <w:instrText xml:space="preserve"> REF _Ref522097142 \r \h  \* MERGEFORMAT </w:instrText>
      </w:r>
      <w:r w:rsidR="00B5203C">
        <w:fldChar w:fldCharType="separate"/>
      </w:r>
      <w:r w:rsidR="00642514">
        <w:rPr>
          <w:sz w:val="22"/>
          <w:szCs w:val="22"/>
        </w:rPr>
        <w:t>18</w:t>
      </w:r>
      <w:r w:rsidR="00B5203C">
        <w:fldChar w:fldCharType="end"/>
      </w:r>
      <w:r w:rsidR="009C13E0" w:rsidRPr="004A7484">
        <w:rPr>
          <w:sz w:val="22"/>
          <w:szCs w:val="22"/>
        </w:rPr>
        <w:t>-</w:t>
      </w:r>
      <w:r w:rsidR="00B5203C">
        <w:fldChar w:fldCharType="begin"/>
      </w:r>
      <w:r w:rsidR="00B5203C">
        <w:instrText xml:space="preserve"> REF _Ref522097159 \r \h  \* MERGEFORMAT </w:instrText>
      </w:r>
      <w:r w:rsidR="00B5203C">
        <w:fldChar w:fldCharType="separate"/>
      </w:r>
      <w:r w:rsidR="00642514">
        <w:rPr>
          <w:sz w:val="22"/>
          <w:szCs w:val="22"/>
        </w:rPr>
        <w:t>21</w:t>
      </w:r>
      <w:r w:rsidR="00B5203C">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.5</w:t>
      </w:r>
      <w:proofErr w:type="gramStart"/>
      <w:r>
        <w:rPr>
          <w:sz w:val="22"/>
          <w:szCs w:val="22"/>
        </w:rPr>
        <w:t xml:space="preserve"> </w:t>
      </w:r>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.6</w:t>
      </w:r>
      <w:proofErr w:type="gramStart"/>
      <w:r>
        <w:rPr>
          <w:sz w:val="22"/>
          <w:szCs w:val="22"/>
        </w:rPr>
        <w:t xml:space="preserve"> </w:t>
      </w:r>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2E5952" w:rsidRDefault="007316C3" w:rsidP="002E5952">
      <w:pPr>
        <w:pStyle w:val="a3"/>
        <w:spacing w:before="0"/>
        <w:ind w:left="284"/>
        <w:jc w:val="both"/>
        <w:rPr>
          <w:sz w:val="22"/>
          <w:szCs w:val="22"/>
        </w:rPr>
      </w:pPr>
      <w:r>
        <w:rPr>
          <w:sz w:val="22"/>
          <w:szCs w:val="22"/>
        </w:rPr>
        <w:t>2</w:t>
      </w:r>
      <w:r w:rsidR="006306AC">
        <w:rPr>
          <w:sz w:val="22"/>
          <w:szCs w:val="22"/>
        </w:rPr>
        <w:t>3</w:t>
      </w:r>
      <w:r>
        <w:rPr>
          <w:sz w:val="22"/>
          <w:szCs w:val="22"/>
        </w:rPr>
        <w:t>.1</w:t>
      </w:r>
      <w:r w:rsidR="00FF5BEC" w:rsidRPr="00FF5BEC">
        <w:rPr>
          <w:sz w:val="22"/>
          <w:szCs w:val="22"/>
        </w:rPr>
        <w:t xml:space="preserve"> </w:t>
      </w:r>
      <w:r w:rsidR="00FF5BEC" w:rsidRPr="004D10C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FF5BEC" w:rsidRPr="004D10CF">
        <w:rPr>
          <w:sz w:val="22"/>
          <w:szCs w:val="22"/>
        </w:rPr>
        <w:t>являющихся</w:t>
      </w:r>
      <w:proofErr w:type="gramEnd"/>
      <w:r w:rsidR="00FF5BEC" w:rsidRPr="004D10CF">
        <w:rPr>
          <w:sz w:val="22"/>
          <w:szCs w:val="22"/>
        </w:rPr>
        <w:t xml:space="preserve"> предметом договора</w:t>
      </w:r>
      <w:r w:rsidR="00FF5BEC" w:rsidRPr="004A7484">
        <w:rPr>
          <w:sz w:val="22"/>
          <w:szCs w:val="22"/>
        </w:rPr>
        <w:t>;</w:t>
      </w:r>
    </w:p>
    <w:p w:rsidR="00FF5BEC" w:rsidRDefault="002E5952" w:rsidP="002E5952">
      <w:pPr>
        <w:pStyle w:val="a3"/>
        <w:spacing w:before="0"/>
        <w:ind w:left="284"/>
        <w:jc w:val="both"/>
        <w:rPr>
          <w:sz w:val="22"/>
          <w:szCs w:val="22"/>
        </w:rPr>
      </w:pPr>
      <w:r>
        <w:rPr>
          <w:sz w:val="22"/>
          <w:szCs w:val="22"/>
        </w:rPr>
        <w:lastRenderedPageBreak/>
        <w:t xml:space="preserve">23.2 </w:t>
      </w:r>
      <w:proofErr w:type="spellStart"/>
      <w:r w:rsidR="00FF5BEC" w:rsidRPr="004D10CF">
        <w:rPr>
          <w:sz w:val="22"/>
          <w:szCs w:val="22"/>
        </w:rPr>
        <w:t>непроведение</w:t>
      </w:r>
      <w:proofErr w:type="spellEnd"/>
      <w:r w:rsidR="00FF5BEC" w:rsidRPr="004D10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FF5BEC" w:rsidRPr="004A7484">
        <w:rPr>
          <w:sz w:val="22"/>
          <w:szCs w:val="22"/>
        </w:rPr>
        <w:t>;</w:t>
      </w:r>
    </w:p>
    <w:p w:rsidR="00FF5BEC" w:rsidRPr="004A7484" w:rsidRDefault="002E5952" w:rsidP="002E5952">
      <w:pPr>
        <w:pStyle w:val="a3"/>
        <w:spacing w:before="0"/>
        <w:ind w:left="284"/>
        <w:jc w:val="both"/>
        <w:rPr>
          <w:sz w:val="22"/>
          <w:szCs w:val="22"/>
        </w:rPr>
      </w:pPr>
      <w:r>
        <w:rPr>
          <w:sz w:val="22"/>
          <w:szCs w:val="22"/>
        </w:rPr>
        <w:t xml:space="preserve">23.3 </w:t>
      </w:r>
      <w:proofErr w:type="spellStart"/>
      <w:r w:rsidR="00FF5BEC" w:rsidRPr="004D10CF">
        <w:rPr>
          <w:sz w:val="22"/>
          <w:szCs w:val="22"/>
        </w:rPr>
        <w:t>неприостановление</w:t>
      </w:r>
      <w:proofErr w:type="spellEnd"/>
      <w:r w:rsidR="00FF5BEC" w:rsidRPr="004D10CF">
        <w:rPr>
          <w:sz w:val="22"/>
          <w:szCs w:val="22"/>
        </w:rPr>
        <w:t xml:space="preserve"> деятельности участника закупки в порядке, установленном </w:t>
      </w:r>
      <w:hyperlink r:id="rId10" w:history="1">
        <w:r w:rsidR="00FF5BEC" w:rsidRPr="004D10CF">
          <w:rPr>
            <w:sz w:val="22"/>
            <w:szCs w:val="22"/>
          </w:rPr>
          <w:t>Кодексом</w:t>
        </w:r>
      </w:hyperlink>
      <w:r w:rsidR="00FF5BEC" w:rsidRPr="004D10CF">
        <w:rPr>
          <w:sz w:val="22"/>
          <w:szCs w:val="22"/>
        </w:rPr>
        <w:t xml:space="preserve"> Российской Федерации об административных правонарушениях, на дату подачи заявки на участие в закупке</w:t>
      </w:r>
      <w:r w:rsidR="00FF5BEC">
        <w:rPr>
          <w:sz w:val="22"/>
          <w:szCs w:val="22"/>
        </w:rPr>
        <w:t>;</w:t>
      </w:r>
    </w:p>
    <w:p w:rsidR="00FF5BEC" w:rsidRPr="004A7484" w:rsidRDefault="002E5952" w:rsidP="002E5952">
      <w:pPr>
        <w:pStyle w:val="a3"/>
        <w:spacing w:before="0"/>
        <w:ind w:left="284"/>
        <w:jc w:val="both"/>
        <w:rPr>
          <w:sz w:val="22"/>
          <w:szCs w:val="22"/>
        </w:rPr>
      </w:pPr>
      <w:proofErr w:type="gramStart"/>
      <w:r>
        <w:rPr>
          <w:sz w:val="22"/>
          <w:szCs w:val="22"/>
        </w:rPr>
        <w:t xml:space="preserve">23.4 </w:t>
      </w:r>
      <w:r w:rsidR="00FF5BEC"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F5BEC" w:rsidRPr="004D10CF">
        <w:rPr>
          <w:sz w:val="22"/>
          <w:szCs w:val="22"/>
        </w:rPr>
        <w:t xml:space="preserve"> обязанности </w:t>
      </w:r>
      <w:proofErr w:type="gramStart"/>
      <w:r w:rsidR="00FF5BEC" w:rsidRPr="004D10CF">
        <w:rPr>
          <w:sz w:val="22"/>
          <w:szCs w:val="22"/>
        </w:rPr>
        <w:t>заявителя</w:t>
      </w:r>
      <w:proofErr w:type="gramEnd"/>
      <w:r w:rsidR="00FF5BEC" w:rsidRPr="004D10C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F5BEC" w:rsidRPr="004D10CF">
        <w:rPr>
          <w:sz w:val="22"/>
          <w:szCs w:val="22"/>
        </w:rPr>
        <w:t>указанных</w:t>
      </w:r>
      <w:proofErr w:type="gramEnd"/>
      <w:r w:rsidR="00FF5BEC" w:rsidRPr="004D10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FF5BEC" w:rsidRPr="004A7484">
        <w:rPr>
          <w:sz w:val="22"/>
          <w:szCs w:val="22"/>
        </w:rPr>
        <w:t>;</w:t>
      </w:r>
    </w:p>
    <w:p w:rsidR="00FF5BEC" w:rsidRDefault="002E5952" w:rsidP="002E5952">
      <w:pPr>
        <w:pStyle w:val="a3"/>
        <w:spacing w:before="0"/>
        <w:ind w:left="284"/>
        <w:jc w:val="both"/>
        <w:rPr>
          <w:sz w:val="22"/>
          <w:szCs w:val="22"/>
        </w:rPr>
      </w:pPr>
      <w:proofErr w:type="gramStart"/>
      <w:r>
        <w:rPr>
          <w:sz w:val="22"/>
          <w:szCs w:val="22"/>
        </w:rPr>
        <w:t xml:space="preserve">23.5 </w:t>
      </w:r>
      <w:r w:rsidR="00FF5BEC"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FF5BEC" w:rsidRPr="004D10CF">
        <w:rPr>
          <w:sz w:val="22"/>
          <w:szCs w:val="22"/>
        </w:rPr>
        <w:t xml:space="preserve"> поставкой товара, выполнением работы, оказанием услуги, </w:t>
      </w:r>
      <w:proofErr w:type="gramStart"/>
      <w:r w:rsidR="00FF5BEC" w:rsidRPr="004D10CF">
        <w:rPr>
          <w:sz w:val="22"/>
          <w:szCs w:val="22"/>
        </w:rPr>
        <w:t>являющихся</w:t>
      </w:r>
      <w:proofErr w:type="gramEnd"/>
      <w:r w:rsidR="00FF5BEC" w:rsidRPr="004D10CF">
        <w:rPr>
          <w:sz w:val="22"/>
          <w:szCs w:val="22"/>
        </w:rPr>
        <w:t xml:space="preserve"> объектом осуществляемой закупки, и административного наказания в виде дисквалификации</w:t>
      </w:r>
      <w:r w:rsidR="00FF5BEC">
        <w:rPr>
          <w:sz w:val="22"/>
          <w:szCs w:val="22"/>
        </w:rPr>
        <w:t>;</w:t>
      </w:r>
    </w:p>
    <w:p w:rsidR="00FF5BEC" w:rsidRDefault="002E5952" w:rsidP="002E5952">
      <w:pPr>
        <w:pStyle w:val="a3"/>
        <w:spacing w:before="0"/>
        <w:ind w:left="284"/>
        <w:jc w:val="both"/>
        <w:rPr>
          <w:sz w:val="22"/>
          <w:szCs w:val="22"/>
        </w:rPr>
      </w:pPr>
      <w:r>
        <w:rPr>
          <w:sz w:val="22"/>
          <w:szCs w:val="22"/>
        </w:rPr>
        <w:t xml:space="preserve">23.6 </w:t>
      </w:r>
      <w:r w:rsidR="00FF5BEC"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FF5BEC">
        <w:rPr>
          <w:sz w:val="22"/>
          <w:szCs w:val="22"/>
        </w:rPr>
        <w:t>;</w:t>
      </w:r>
    </w:p>
    <w:p w:rsidR="00FF5BEC" w:rsidRPr="004A7484" w:rsidRDefault="002E5952" w:rsidP="002E5952">
      <w:pPr>
        <w:pStyle w:val="a3"/>
        <w:spacing w:before="0"/>
        <w:ind w:left="284"/>
        <w:jc w:val="both"/>
        <w:rPr>
          <w:sz w:val="22"/>
          <w:szCs w:val="22"/>
        </w:rPr>
      </w:pPr>
      <w:proofErr w:type="gramStart"/>
      <w:r>
        <w:rPr>
          <w:sz w:val="22"/>
          <w:szCs w:val="22"/>
        </w:rPr>
        <w:t xml:space="preserve">23.7 </w:t>
      </w:r>
      <w:r w:rsidR="00FF5BEC"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FF5BEC" w:rsidRPr="004D10CF">
        <w:rPr>
          <w:sz w:val="22"/>
          <w:szCs w:val="22"/>
        </w:rPr>
        <w:t xml:space="preserve">, </w:t>
      </w:r>
      <w:proofErr w:type="gramStart"/>
      <w:r w:rsidR="00FF5BEC" w:rsidRPr="004D10CF">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F5BEC" w:rsidRPr="004D10CF">
        <w:rPr>
          <w:sz w:val="22"/>
          <w:szCs w:val="22"/>
        </w:rPr>
        <w:t>неполнородными</w:t>
      </w:r>
      <w:proofErr w:type="spellEnd"/>
      <w:r w:rsidR="00FF5BEC" w:rsidRPr="004D10CF">
        <w:rPr>
          <w:sz w:val="22"/>
          <w:szCs w:val="22"/>
        </w:rPr>
        <w:t xml:space="preserve"> (имеющими общих отца или мать) братьями и сестрами), усыновителями или</w:t>
      </w:r>
      <w:proofErr w:type="gramEnd"/>
      <w:r w:rsidR="00FF5BEC" w:rsidRPr="004D10CF">
        <w:rPr>
          <w:sz w:val="22"/>
          <w:szCs w:val="22"/>
        </w:rPr>
        <w:t xml:space="preserve"> </w:t>
      </w:r>
      <w:proofErr w:type="gramStart"/>
      <w:r w:rsidR="00FF5BEC" w:rsidRPr="004D10CF">
        <w:rPr>
          <w:sz w:val="22"/>
          <w:szCs w:val="22"/>
        </w:rPr>
        <w:t>усыновленными</w:t>
      </w:r>
      <w:proofErr w:type="gramEnd"/>
      <w:r w:rsidR="00FF5BEC"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F5BEC">
        <w:rPr>
          <w:sz w:val="22"/>
          <w:szCs w:val="22"/>
        </w:rPr>
        <w:t>;</w:t>
      </w:r>
    </w:p>
    <w:p w:rsidR="00FF5BEC" w:rsidRPr="004A7484" w:rsidRDefault="002E5952" w:rsidP="002E5952">
      <w:pPr>
        <w:pStyle w:val="a3"/>
        <w:spacing w:before="0"/>
        <w:ind w:left="284"/>
        <w:jc w:val="both"/>
        <w:rPr>
          <w:sz w:val="22"/>
          <w:szCs w:val="22"/>
        </w:rPr>
      </w:pPr>
      <w:r>
        <w:rPr>
          <w:sz w:val="22"/>
          <w:szCs w:val="22"/>
        </w:rPr>
        <w:t>23.8</w:t>
      </w:r>
      <w:r w:rsidR="00FF5BEC" w:rsidRPr="004A7484">
        <w:rPr>
          <w:sz w:val="22"/>
          <w:szCs w:val="22"/>
        </w:rPr>
        <w:t>соответствие требованиям, указанным в 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w:t>
      </w:r>
      <w:r w:rsidR="00292C42" w:rsidRPr="004A7484">
        <w:rPr>
          <w:sz w:val="22"/>
          <w:szCs w:val="22"/>
        </w:rPr>
        <w:lastRenderedPageBreak/>
        <w:t>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w:t>
      </w:r>
      <w:r w:rsidR="006306AC">
        <w:rPr>
          <w:sz w:val="22"/>
          <w:szCs w:val="22"/>
        </w:rPr>
        <w:t>5</w:t>
      </w:r>
      <w:r>
        <w:rPr>
          <w:sz w:val="22"/>
          <w:szCs w:val="22"/>
        </w:rPr>
        <w:t>.4</w:t>
      </w:r>
      <w:proofErr w:type="gramStart"/>
      <w:r>
        <w:rPr>
          <w:sz w:val="22"/>
          <w:szCs w:val="22"/>
        </w:rPr>
        <w:t xml:space="preserve"> </w:t>
      </w:r>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1"/>
          <w:footerReference w:type="default" r:id="rId12"/>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A57EAA" w:rsidRDefault="00FE412D" w:rsidP="00FE412D">
      <w:pPr>
        <w:ind w:firstLine="900"/>
        <w:rPr>
          <w:sz w:val="22"/>
          <w:szCs w:val="22"/>
        </w:rPr>
      </w:pPr>
      <w:r w:rsidRPr="004A7484">
        <w:rPr>
          <w:sz w:val="22"/>
          <w:szCs w:val="22"/>
          <w:lang w:val="en-US"/>
        </w:rPr>
        <w:t>E</w:t>
      </w:r>
      <w:r w:rsidRPr="00A57EAA">
        <w:rPr>
          <w:sz w:val="22"/>
          <w:szCs w:val="22"/>
        </w:rPr>
        <w:t>-</w:t>
      </w:r>
      <w:r w:rsidRPr="004A7484">
        <w:rPr>
          <w:sz w:val="22"/>
          <w:szCs w:val="22"/>
          <w:lang w:val="en-US"/>
        </w:rPr>
        <w:t>mail</w:t>
      </w:r>
      <w:r w:rsidRPr="00A57EAA">
        <w:rPr>
          <w:sz w:val="22"/>
          <w:szCs w:val="22"/>
        </w:rPr>
        <w:t xml:space="preserve">: </w:t>
      </w:r>
      <w:proofErr w:type="spellStart"/>
      <w:r w:rsidRPr="00800469">
        <w:rPr>
          <w:sz w:val="22"/>
          <w:szCs w:val="22"/>
          <w:lang w:val="en-US"/>
        </w:rPr>
        <w:t>ubstr</w:t>
      </w:r>
      <w:proofErr w:type="spellEnd"/>
      <w:r w:rsidRPr="00A57EAA">
        <w:rPr>
          <w:sz w:val="22"/>
          <w:szCs w:val="22"/>
        </w:rPr>
        <w:t>1@</w:t>
      </w:r>
      <w:r>
        <w:rPr>
          <w:sz w:val="22"/>
          <w:szCs w:val="22"/>
          <w:lang w:val="en-US"/>
        </w:rPr>
        <w:t>mail</w:t>
      </w:r>
      <w:r w:rsidRPr="00A57EAA">
        <w:rPr>
          <w:sz w:val="22"/>
          <w:szCs w:val="22"/>
        </w:rPr>
        <w:t>.</w:t>
      </w:r>
      <w:proofErr w:type="spellStart"/>
      <w:r>
        <w:rPr>
          <w:sz w:val="22"/>
          <w:szCs w:val="22"/>
          <w:lang w:val="en-US"/>
        </w:rPr>
        <w:t>ru</w:t>
      </w:r>
      <w:proofErr w:type="spellEnd"/>
      <w:r w:rsidRPr="00A57EAA">
        <w:rPr>
          <w:sz w:val="22"/>
          <w:szCs w:val="22"/>
        </w:rPr>
        <w:t xml:space="preserve"> </w:t>
      </w:r>
    </w:p>
    <w:p w:rsidR="00FE412D" w:rsidRPr="00797E5B" w:rsidRDefault="00FE412D" w:rsidP="00FE412D">
      <w:pPr>
        <w:ind w:firstLine="900"/>
        <w:rPr>
          <w:snapToGrid w:val="0"/>
          <w:color w:val="000000"/>
          <w:sz w:val="22"/>
          <w:szCs w:val="22"/>
          <w:lang w:val="en-US"/>
        </w:rPr>
      </w:pPr>
      <w:r w:rsidRPr="004A7484">
        <w:rPr>
          <w:snapToGrid w:val="0"/>
          <w:color w:val="000000"/>
          <w:sz w:val="22"/>
          <w:szCs w:val="22"/>
        </w:rPr>
        <w:t>Тел</w:t>
      </w:r>
      <w:r w:rsidRPr="00797E5B">
        <w:rPr>
          <w:snapToGrid w:val="0"/>
          <w:color w:val="000000"/>
          <w:sz w:val="22"/>
          <w:szCs w:val="22"/>
          <w:lang w:val="en-US"/>
        </w:rPr>
        <w:t>: 8(3473)21-26-52</w:t>
      </w:r>
    </w:p>
    <w:p w:rsidR="00FE412D" w:rsidRPr="00797E5B"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5" w:name="дог"/>
      <w:bookmarkEnd w:id="5"/>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r w:rsidRPr="008F2902">
              <w:rPr>
                <w:b/>
              </w:rPr>
              <w:t xml:space="preserve">г. _____________ </w:t>
            </w:r>
          </w:p>
        </w:tc>
        <w:tc>
          <w:tcPr>
            <w:tcW w:w="4697" w:type="dxa"/>
          </w:tcPr>
          <w:p w:rsidR="008F2902" w:rsidRPr="008F2902" w:rsidRDefault="008F2902" w:rsidP="008F2902">
            <w:pPr>
              <w:widowControl w:val="0"/>
              <w:autoSpaceDE w:val="0"/>
              <w:autoSpaceDN w:val="0"/>
              <w:adjustRightInd w:val="0"/>
              <w:jc w:val="both"/>
              <w:rPr>
                <w:b/>
              </w:rPr>
            </w:pPr>
            <w:bookmarkStart w:id="6" w:name="дата"/>
            <w:r w:rsidRPr="008F2902">
              <w:rPr>
                <w:b/>
              </w:rPr>
              <w:t xml:space="preserve">                            «___»  __________ 20__ г.</w:t>
            </w:r>
            <w:bookmarkEnd w:id="6"/>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7" w:name="zPredmet"/>
      <w:bookmarkEnd w:id="7"/>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1. 1-й этап с «     »         г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2-ой этап с «     »         г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8" w:name="zID"/>
      <w:bookmarkEnd w:id="8"/>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9" w:name="zСт1"/>
      <w:bookmarkStart w:id="10" w:name="zSt1"/>
      <w:bookmarkEnd w:id="9"/>
      <w:bookmarkEnd w:id="10"/>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1" w:name="zSt3"/>
      <w:bookmarkStart w:id="12" w:name="zSt4"/>
      <w:bookmarkStart w:id="13" w:name="zRecalc"/>
      <w:bookmarkStart w:id="14" w:name="zOplataSogl"/>
      <w:bookmarkEnd w:id="11"/>
      <w:bookmarkEnd w:id="12"/>
      <w:bookmarkEnd w:id="13"/>
      <w:bookmarkEnd w:id="14"/>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5" w:name="zForsMajor"/>
      <w:bookmarkEnd w:id="15"/>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6" w:name="zKonf"/>
      <w:bookmarkEnd w:id="16"/>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7" w:name="zArbitraj"/>
      <w:bookmarkEnd w:id="17"/>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3"/>
          <w:headerReference w:type="first" r:id="rId14"/>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F2" w:rsidRDefault="002500F2">
      <w:r>
        <w:separator/>
      </w:r>
    </w:p>
  </w:endnote>
  <w:endnote w:type="continuationSeparator" w:id="0">
    <w:p w:rsidR="002500F2" w:rsidRDefault="0025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C1" w:rsidRDefault="000602C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602C1" w:rsidRDefault="000602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C1" w:rsidRDefault="000602C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D2647">
      <w:rPr>
        <w:rStyle w:val="aa"/>
        <w:noProof/>
      </w:rPr>
      <w:t>7</w:t>
    </w:r>
    <w:r>
      <w:rPr>
        <w:rStyle w:val="aa"/>
      </w:rPr>
      <w:fldChar w:fldCharType="end"/>
    </w:r>
  </w:p>
  <w:p w:rsidR="000602C1" w:rsidRDefault="000602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F2" w:rsidRDefault="002500F2">
      <w:r>
        <w:separator/>
      </w:r>
    </w:p>
  </w:footnote>
  <w:footnote w:type="continuationSeparator" w:id="0">
    <w:p w:rsidR="002500F2" w:rsidRDefault="00250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C1" w:rsidRDefault="000602C1">
    <w:pPr>
      <w:pStyle w:val="af7"/>
      <w:jc w:val="center"/>
    </w:pPr>
    <w:r>
      <w:fldChar w:fldCharType="begin"/>
    </w:r>
    <w:r>
      <w:instrText xml:space="preserve"> PAGE   \* MERGEFORMAT </w:instrText>
    </w:r>
    <w:r>
      <w:fldChar w:fldCharType="separate"/>
    </w:r>
    <w:r w:rsidR="001D2647">
      <w:rPr>
        <w:noProof/>
      </w:rPr>
      <w:t>28</w:t>
    </w:r>
    <w:r>
      <w:fldChar w:fldCharType="end"/>
    </w:r>
  </w:p>
  <w:p w:rsidR="000602C1" w:rsidRDefault="000602C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C1" w:rsidRDefault="000602C1">
    <w:pPr>
      <w:pStyle w:val="af7"/>
      <w:jc w:val="center"/>
    </w:pPr>
  </w:p>
  <w:p w:rsidR="000602C1" w:rsidRDefault="000602C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291F5F"/>
    <w:multiLevelType w:val="hybridMultilevel"/>
    <w:tmpl w:val="4F90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7"/>
  </w:num>
  <w:num w:numId="4">
    <w:abstractNumId w:val="14"/>
  </w:num>
  <w:num w:numId="5">
    <w:abstractNumId w:val="33"/>
  </w:num>
  <w:num w:numId="6">
    <w:abstractNumId w:val="21"/>
  </w:num>
  <w:num w:numId="7">
    <w:abstractNumId w:val="36"/>
  </w:num>
  <w:num w:numId="8">
    <w:abstractNumId w:val="29"/>
  </w:num>
  <w:num w:numId="9">
    <w:abstractNumId w:val="13"/>
  </w:num>
  <w:num w:numId="10">
    <w:abstractNumId w:val="1"/>
  </w:num>
  <w:num w:numId="11">
    <w:abstractNumId w:val="19"/>
  </w:num>
  <w:num w:numId="12">
    <w:abstractNumId w:val="35"/>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602C1"/>
    <w:rsid w:val="00070452"/>
    <w:rsid w:val="00072870"/>
    <w:rsid w:val="00075D85"/>
    <w:rsid w:val="00086E9A"/>
    <w:rsid w:val="000A04AD"/>
    <w:rsid w:val="000A118E"/>
    <w:rsid w:val="000A5F75"/>
    <w:rsid w:val="000A6BF1"/>
    <w:rsid w:val="000B3176"/>
    <w:rsid w:val="000C3B9F"/>
    <w:rsid w:val="000D08B4"/>
    <w:rsid w:val="000E5F51"/>
    <w:rsid w:val="000F0480"/>
    <w:rsid w:val="000F076B"/>
    <w:rsid w:val="0011130E"/>
    <w:rsid w:val="00122AF9"/>
    <w:rsid w:val="00126C6D"/>
    <w:rsid w:val="00131F08"/>
    <w:rsid w:val="00136B90"/>
    <w:rsid w:val="001404EB"/>
    <w:rsid w:val="001601CF"/>
    <w:rsid w:val="00165737"/>
    <w:rsid w:val="00182233"/>
    <w:rsid w:val="001842A7"/>
    <w:rsid w:val="001900EC"/>
    <w:rsid w:val="001A306D"/>
    <w:rsid w:val="001A54D0"/>
    <w:rsid w:val="001A58BB"/>
    <w:rsid w:val="001A5DB5"/>
    <w:rsid w:val="001B0630"/>
    <w:rsid w:val="001D010F"/>
    <w:rsid w:val="001D1692"/>
    <w:rsid w:val="001D2647"/>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00F2"/>
    <w:rsid w:val="00257C5B"/>
    <w:rsid w:val="00292C42"/>
    <w:rsid w:val="002A1852"/>
    <w:rsid w:val="002B08C7"/>
    <w:rsid w:val="002B34BF"/>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A69DD"/>
    <w:rsid w:val="003A6EBD"/>
    <w:rsid w:val="003C049E"/>
    <w:rsid w:val="003C5512"/>
    <w:rsid w:val="003E20E3"/>
    <w:rsid w:val="003F682D"/>
    <w:rsid w:val="00404BA2"/>
    <w:rsid w:val="00416F23"/>
    <w:rsid w:val="00431957"/>
    <w:rsid w:val="00440BFB"/>
    <w:rsid w:val="00441ECE"/>
    <w:rsid w:val="00460B74"/>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06AC"/>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D2824"/>
    <w:rsid w:val="006F0D5C"/>
    <w:rsid w:val="007002D2"/>
    <w:rsid w:val="00716C10"/>
    <w:rsid w:val="00724CB7"/>
    <w:rsid w:val="007316C3"/>
    <w:rsid w:val="00733C6F"/>
    <w:rsid w:val="00737639"/>
    <w:rsid w:val="007550C5"/>
    <w:rsid w:val="007564BC"/>
    <w:rsid w:val="007616B3"/>
    <w:rsid w:val="00764D77"/>
    <w:rsid w:val="007672C0"/>
    <w:rsid w:val="0077089B"/>
    <w:rsid w:val="007713FE"/>
    <w:rsid w:val="00773891"/>
    <w:rsid w:val="007773AA"/>
    <w:rsid w:val="007838C5"/>
    <w:rsid w:val="00791C31"/>
    <w:rsid w:val="00793999"/>
    <w:rsid w:val="00797E5B"/>
    <w:rsid w:val="007B28CA"/>
    <w:rsid w:val="007B60A6"/>
    <w:rsid w:val="007C253A"/>
    <w:rsid w:val="007C6EAF"/>
    <w:rsid w:val="007D400D"/>
    <w:rsid w:val="007E1421"/>
    <w:rsid w:val="007E5CCE"/>
    <w:rsid w:val="007F5DFD"/>
    <w:rsid w:val="007F67BF"/>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41C1"/>
    <w:rsid w:val="009163D8"/>
    <w:rsid w:val="00927C65"/>
    <w:rsid w:val="00941911"/>
    <w:rsid w:val="009454AF"/>
    <w:rsid w:val="00966435"/>
    <w:rsid w:val="009725CE"/>
    <w:rsid w:val="00983B19"/>
    <w:rsid w:val="009B2663"/>
    <w:rsid w:val="009B2D60"/>
    <w:rsid w:val="009B4524"/>
    <w:rsid w:val="009B64AE"/>
    <w:rsid w:val="009C13E0"/>
    <w:rsid w:val="009D4794"/>
    <w:rsid w:val="009D552E"/>
    <w:rsid w:val="009F0AE7"/>
    <w:rsid w:val="009F74FC"/>
    <w:rsid w:val="00A26313"/>
    <w:rsid w:val="00A37FA6"/>
    <w:rsid w:val="00A4125B"/>
    <w:rsid w:val="00A41D86"/>
    <w:rsid w:val="00A426E5"/>
    <w:rsid w:val="00A43A05"/>
    <w:rsid w:val="00A54CA2"/>
    <w:rsid w:val="00A573D0"/>
    <w:rsid w:val="00A57EAA"/>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60758"/>
    <w:rsid w:val="00B70CC2"/>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63B17"/>
    <w:rsid w:val="00D7628E"/>
    <w:rsid w:val="00DA53DE"/>
    <w:rsid w:val="00DB5D20"/>
    <w:rsid w:val="00DE5CD6"/>
    <w:rsid w:val="00DF167E"/>
    <w:rsid w:val="00DF5017"/>
    <w:rsid w:val="00DF6E47"/>
    <w:rsid w:val="00E06902"/>
    <w:rsid w:val="00E07158"/>
    <w:rsid w:val="00E16920"/>
    <w:rsid w:val="00E42C37"/>
    <w:rsid w:val="00E53932"/>
    <w:rsid w:val="00E721A6"/>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 w:val="00F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54">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A96A-247A-4C50-8646-7B9711E1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12308</Words>
  <Characters>70160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82304</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3</cp:revision>
  <cp:lastPrinted>2018-08-16T06:31:00Z</cp:lastPrinted>
  <dcterms:created xsi:type="dcterms:W3CDTF">2019-09-13T05:47:00Z</dcterms:created>
  <dcterms:modified xsi:type="dcterms:W3CDTF">2019-09-18T11:00:00Z</dcterms:modified>
</cp:coreProperties>
</file>