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61344F" w:rsidRDefault="00B5203C" w:rsidP="0061344F">
      <w:pPr>
        <w:contextualSpacing/>
        <w:jc w:val="center"/>
        <w:rPr>
          <w:b/>
          <w:sz w:val="22"/>
          <w:szCs w:val="22"/>
        </w:rPr>
      </w:pPr>
      <w:r w:rsidRPr="003C5512">
        <w:rPr>
          <w:sz w:val="22"/>
          <w:szCs w:val="22"/>
        </w:rPr>
        <w:t xml:space="preserve">Запрос котировок </w:t>
      </w:r>
      <w:r w:rsidRPr="0070185F">
        <w:rPr>
          <w:sz w:val="22"/>
          <w:szCs w:val="22"/>
        </w:rPr>
        <w:t>№</w:t>
      </w:r>
      <w:r w:rsidR="007E467D" w:rsidRPr="0070185F">
        <w:rPr>
          <w:sz w:val="22"/>
          <w:szCs w:val="22"/>
        </w:rPr>
        <w:t>21066000</w:t>
      </w:r>
      <w:r w:rsidR="00445EAE">
        <w:rPr>
          <w:sz w:val="22"/>
          <w:szCs w:val="22"/>
        </w:rPr>
        <w:t>001</w:t>
      </w:r>
      <w:r w:rsidR="00724DA0" w:rsidRPr="00362D3F">
        <w:rPr>
          <w:sz w:val="22"/>
          <w:szCs w:val="22"/>
        </w:rPr>
        <w:t xml:space="preserve"> </w:t>
      </w:r>
      <w:r w:rsidR="007F67BF" w:rsidRPr="003C5512">
        <w:rPr>
          <w:sz w:val="22"/>
          <w:szCs w:val="22"/>
        </w:rPr>
        <w:t xml:space="preserve">на </w:t>
      </w:r>
      <w:r w:rsidR="005E0A4C">
        <w:rPr>
          <w:sz w:val="22"/>
          <w:szCs w:val="22"/>
        </w:rPr>
        <w:t xml:space="preserve">поставку </w:t>
      </w:r>
      <w:r w:rsidR="00445EAE">
        <w:t>лекарственного препарата для стоматологии</w:t>
      </w:r>
    </w:p>
    <w:p w:rsidR="0061344F" w:rsidRDefault="0061344F" w:rsidP="0061344F">
      <w:pPr>
        <w:contextualSpacing/>
        <w:jc w:val="center"/>
        <w:rPr>
          <w:b/>
          <w:sz w:val="22"/>
          <w:szCs w:val="22"/>
        </w:rPr>
      </w:pPr>
    </w:p>
    <w:p w:rsidR="00C7385B" w:rsidRPr="004A7484" w:rsidRDefault="0061344F" w:rsidP="0061344F">
      <w:pPr>
        <w:contextualSpacing/>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00D23331" w:rsidRPr="004A7484">
        <w:rPr>
          <w:sz w:val="22"/>
          <w:szCs w:val="22"/>
        </w:rPr>
        <w:t>здравоохранения «</w:t>
      </w:r>
      <w:r w:rsidR="002E2CCA">
        <w:rPr>
          <w:sz w:val="22"/>
          <w:szCs w:val="22"/>
        </w:rPr>
        <w:t>Поликлиника «РЖД-Медицина» города Стерлитамак»;</w:t>
      </w:r>
      <w:r w:rsidR="004E7D69">
        <w:rPr>
          <w:sz w:val="22"/>
          <w:szCs w:val="22"/>
        </w:rPr>
        <w:t xml:space="preserve"> </w:t>
      </w:r>
      <w:r w:rsidR="00D23331" w:rsidRPr="004A7484">
        <w:rPr>
          <w:b/>
          <w:sz w:val="22"/>
          <w:szCs w:val="22"/>
        </w:rPr>
        <w:t xml:space="preserve">сокращенное </w:t>
      </w:r>
      <w:r w:rsidR="00D23331" w:rsidRPr="004A7484">
        <w:rPr>
          <w:sz w:val="22"/>
          <w:szCs w:val="22"/>
        </w:rPr>
        <w:t xml:space="preserve">официальное наименование </w:t>
      </w:r>
      <w:r>
        <w:rPr>
          <w:sz w:val="22"/>
          <w:szCs w:val="22"/>
        </w:rPr>
        <w:t xml:space="preserve">    </w:t>
      </w:r>
      <w:r w:rsidR="00D23331" w:rsidRPr="004A7484">
        <w:rPr>
          <w:sz w:val="22"/>
          <w:szCs w:val="22"/>
        </w:rPr>
        <w:t xml:space="preserve">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r w:rsidR="00B5203C">
        <w:rPr>
          <w:bCs/>
        </w:rPr>
        <w:t>Нагуманова,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r w:rsidR="00B5203C" w:rsidRPr="002E2CCA">
        <w:rPr>
          <w:b/>
          <w:bCs/>
          <w:lang w:val="en-US"/>
        </w:rPr>
        <w:t>:</w:t>
      </w:r>
      <w:r w:rsidR="004E7D69" w:rsidRPr="004E7D69">
        <w:rPr>
          <w:b/>
          <w:bCs/>
          <w:lang w:val="en-US"/>
        </w:rPr>
        <w:t xml:space="preserve"> </w:t>
      </w:r>
      <w:r w:rsidR="00B5203C" w:rsidRPr="002E2CCA">
        <w:rPr>
          <w:bCs/>
          <w:lang w:val="en-US"/>
        </w:rPr>
        <w:t>8(3473)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61344F">
        <w:rPr>
          <w:sz w:val="22"/>
          <w:szCs w:val="22"/>
        </w:rPr>
        <w:t>Кулембетова</w:t>
      </w:r>
      <w:r w:rsidR="002D269A">
        <w:rPr>
          <w:sz w:val="22"/>
          <w:szCs w:val="22"/>
        </w:rPr>
        <w:t xml:space="preserve"> Гю</w:t>
      </w:r>
      <w:r w:rsidR="0061344F">
        <w:rPr>
          <w:sz w:val="22"/>
          <w:szCs w:val="22"/>
        </w:rPr>
        <w:t>зель Анваровна</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w:t>
      </w:r>
      <w:r w:rsidR="002D269A">
        <w:rPr>
          <w:sz w:val="22"/>
          <w:szCs w:val="22"/>
        </w:rPr>
        <w:t>поставку товара.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BB02E1" w:rsidRPr="00BB02E1" w:rsidRDefault="005E0A4C" w:rsidP="005E0A4C">
      <w:pPr>
        <w:pStyle w:val="afe"/>
        <w:numPr>
          <w:ilvl w:val="0"/>
          <w:numId w:val="38"/>
        </w:numPr>
        <w:rPr>
          <w:b/>
          <w:bCs/>
        </w:rPr>
      </w:pPr>
      <w:r w:rsidRPr="00BB02E1">
        <w:rPr>
          <w:b/>
          <w:bCs/>
        </w:rPr>
        <w:t xml:space="preserve">Технические характеристики товара: </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BB02E1" w:rsidRPr="003D7A1E" w:rsidTr="007107CA">
        <w:trPr>
          <w:trHeight w:val="600"/>
        </w:trPr>
        <w:tc>
          <w:tcPr>
            <w:tcW w:w="720" w:type="dxa"/>
            <w:shd w:val="clear" w:color="auto" w:fill="auto"/>
            <w:noWrap/>
            <w:vAlign w:val="center"/>
            <w:hideMark/>
          </w:tcPr>
          <w:p w:rsidR="00BB02E1" w:rsidRPr="003D7A1E" w:rsidRDefault="00BB02E1" w:rsidP="007107CA">
            <w:pPr>
              <w:jc w:val="center"/>
              <w:rPr>
                <w:color w:val="000000" w:themeColor="text1"/>
              </w:rPr>
            </w:pPr>
            <w:r w:rsidRPr="003D7A1E">
              <w:rPr>
                <w:color w:val="000000" w:themeColor="text1"/>
              </w:rPr>
              <w:t>1</w:t>
            </w:r>
          </w:p>
        </w:tc>
        <w:tc>
          <w:tcPr>
            <w:tcW w:w="10260" w:type="dxa"/>
            <w:shd w:val="clear" w:color="auto" w:fill="auto"/>
            <w:vAlign w:val="center"/>
            <w:hideMark/>
          </w:tcPr>
          <w:p w:rsidR="00BB02E1" w:rsidRPr="003D7A1E" w:rsidRDefault="00C52954" w:rsidP="00C52954">
            <w:pPr>
              <w:rPr>
                <w:color w:val="000000" w:themeColor="text1"/>
              </w:rPr>
            </w:pPr>
            <w:r w:rsidRPr="00C52954">
              <w:rPr>
                <w:sz w:val="22"/>
                <w:szCs w:val="22"/>
              </w:rPr>
              <w:t>АРТИКАИН с адреналином форте р-р д/инъекци</w:t>
            </w:r>
            <w:r>
              <w:rPr>
                <w:sz w:val="22"/>
                <w:szCs w:val="22"/>
              </w:rPr>
              <w:t>й 1:100 000/40мг+0,01мг/мл/* 1,8</w:t>
            </w:r>
            <w:r w:rsidRPr="00C52954">
              <w:rPr>
                <w:sz w:val="22"/>
                <w:szCs w:val="22"/>
              </w:rPr>
              <w:t xml:space="preserve">мл №50 </w:t>
            </w:r>
          </w:p>
        </w:tc>
        <w:tc>
          <w:tcPr>
            <w:tcW w:w="940" w:type="dxa"/>
            <w:shd w:val="clear" w:color="auto" w:fill="auto"/>
            <w:noWrap/>
            <w:vAlign w:val="center"/>
            <w:hideMark/>
          </w:tcPr>
          <w:p w:rsidR="00BB02E1" w:rsidRPr="003D7A1E" w:rsidRDefault="00F7615A" w:rsidP="007107CA">
            <w:pPr>
              <w:jc w:val="center"/>
              <w:rPr>
                <w:color w:val="000000" w:themeColor="text1"/>
              </w:rPr>
            </w:pPr>
            <w:r>
              <w:rPr>
                <w:color w:val="000000" w:themeColor="text1"/>
              </w:rPr>
              <w:t>6</w:t>
            </w:r>
            <w:r w:rsidR="00C52954">
              <w:rPr>
                <w:color w:val="000000" w:themeColor="text1"/>
              </w:rPr>
              <w:t>0</w:t>
            </w:r>
          </w:p>
        </w:tc>
        <w:tc>
          <w:tcPr>
            <w:tcW w:w="940" w:type="dxa"/>
            <w:shd w:val="clear" w:color="auto" w:fill="auto"/>
            <w:noWrap/>
            <w:vAlign w:val="center"/>
            <w:hideMark/>
          </w:tcPr>
          <w:p w:rsidR="00BB02E1" w:rsidRPr="003D7A1E" w:rsidRDefault="00C52954" w:rsidP="007107CA">
            <w:pPr>
              <w:jc w:val="center"/>
              <w:rPr>
                <w:color w:val="000000" w:themeColor="text1"/>
              </w:rPr>
            </w:pPr>
            <w:r>
              <w:rPr>
                <w:color w:val="000000" w:themeColor="text1"/>
              </w:rPr>
              <w:t>уп</w:t>
            </w:r>
          </w:p>
        </w:tc>
      </w:tr>
    </w:tbl>
    <w:p w:rsidR="00BB02E1" w:rsidRPr="00BB02E1" w:rsidRDefault="00BB02E1" w:rsidP="00BB02E1">
      <w:pPr>
        <w:pStyle w:val="afe"/>
        <w:rPr>
          <w:b/>
          <w:bCs/>
        </w:rPr>
      </w:pPr>
    </w:p>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w:t>
      </w:r>
      <w:r w:rsidR="0061344F">
        <w:rPr>
          <w:sz w:val="22"/>
          <w:szCs w:val="22"/>
        </w:rPr>
        <w:t xml:space="preserve">поставка </w:t>
      </w:r>
      <w:r w:rsidR="0061344F" w:rsidRPr="00607862">
        <w:t>расходных</w:t>
      </w:r>
      <w:r w:rsidR="009F3E36">
        <w:t xml:space="preserve"> материалов для анализатора </w:t>
      </w:r>
      <w:r w:rsidR="0061344F" w:rsidRPr="00607862">
        <w:t>ХТИ</w:t>
      </w:r>
      <w:r w:rsidRPr="00894AA7">
        <w:t xml:space="preserve"> в </w:t>
      </w:r>
      <w:r>
        <w:t>ЧУЗ «РЖД-Медицина» г. Стерлитамак»</w:t>
      </w:r>
      <w:r w:rsidRPr="00894AA7">
        <w:t xml:space="preserve"> по адресу:</w:t>
      </w:r>
      <w:r>
        <w:t xml:space="preserve"> </w:t>
      </w:r>
      <w:r w:rsidRPr="00894AA7">
        <w:t>Республика Башкортостан, г. Стерлитамак, ул. Нагуманова, 54.</w:t>
      </w:r>
    </w:p>
    <w:p w:rsidR="005E0A4C" w:rsidRDefault="005E0A4C" w:rsidP="005E0A4C">
      <w:pPr>
        <w:ind w:firstLine="709"/>
        <w:jc w:val="both"/>
      </w:pP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F7615A">
        <w:rPr>
          <w:bCs/>
          <w:sz w:val="22"/>
          <w:szCs w:val="22"/>
        </w:rPr>
        <w:t>111019</w:t>
      </w:r>
      <w:r w:rsidRPr="00C541DD">
        <w:t xml:space="preserve"> рубл</w:t>
      </w:r>
      <w:r w:rsidR="00F7615A">
        <w:t>ей</w:t>
      </w:r>
      <w:r w:rsidR="0070185F">
        <w:t xml:space="preserve"> </w:t>
      </w:r>
      <w:r w:rsidR="00F7615A">
        <w:t>8</w:t>
      </w:r>
      <w:r w:rsidR="0070185F">
        <w:t>0</w:t>
      </w:r>
      <w:r w:rsidR="00147526">
        <w:t xml:space="preserve"> копе</w:t>
      </w:r>
      <w:r w:rsidR="0070185F">
        <w:t>ек</w:t>
      </w:r>
      <w:r w:rsidR="00147526">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4E7D69" w:rsidRDefault="003C5512" w:rsidP="0070303C">
      <w:pPr>
        <w:pStyle w:val="afb"/>
        <w:numPr>
          <w:ilvl w:val="0"/>
          <w:numId w:val="10"/>
        </w:numPr>
        <w:shd w:val="clear" w:color="auto" w:fill="FFFFFF"/>
        <w:spacing w:before="100" w:beforeAutospacing="1" w:after="100" w:afterAutospacing="1" w:line="270" w:lineRule="atLeast"/>
        <w:rPr>
          <w:color w:val="000000"/>
          <w:sz w:val="22"/>
          <w:szCs w:val="22"/>
        </w:rPr>
      </w:pPr>
      <w:r w:rsidRPr="004E7D69">
        <w:rPr>
          <w:b/>
          <w:color w:val="000000"/>
          <w:sz w:val="24"/>
          <w:szCs w:val="24"/>
        </w:rPr>
        <w:t>Сроки поставки</w:t>
      </w:r>
      <w:r w:rsidRPr="004E7D69">
        <w:rPr>
          <w:color w:val="000000"/>
          <w:sz w:val="28"/>
          <w:szCs w:val="28"/>
        </w:rPr>
        <w:t>:</w:t>
      </w:r>
      <w:r w:rsidR="00A32FC4" w:rsidRPr="00A32FC4">
        <w:rPr>
          <w:sz w:val="22"/>
          <w:szCs w:val="22"/>
        </w:rPr>
        <w:t xml:space="preserve"> </w:t>
      </w:r>
      <w:r w:rsidR="00A32FC4" w:rsidRPr="00586C59">
        <w:rPr>
          <w:sz w:val="22"/>
          <w:szCs w:val="22"/>
        </w:rPr>
        <w:t>с момента подписания контракта</w:t>
      </w:r>
      <w:r w:rsidR="00A32FC4">
        <w:rPr>
          <w:sz w:val="22"/>
          <w:szCs w:val="22"/>
        </w:rPr>
        <w:t>,</w:t>
      </w:r>
      <w:r w:rsidRPr="004E7D69">
        <w:rPr>
          <w:color w:val="000000"/>
          <w:sz w:val="28"/>
          <w:szCs w:val="28"/>
        </w:rPr>
        <w:t xml:space="preserve"> </w:t>
      </w:r>
      <w:r w:rsidR="004E7D69" w:rsidRPr="004E7D69">
        <w:rPr>
          <w:color w:val="000000"/>
          <w:sz w:val="22"/>
          <w:szCs w:val="22"/>
        </w:rPr>
        <w:t>по требованию-заявке.</w:t>
      </w:r>
    </w:p>
    <w:p w:rsidR="007316C3" w:rsidRPr="004E7D69" w:rsidRDefault="003C5512" w:rsidP="0070303C">
      <w:pPr>
        <w:pStyle w:val="afe"/>
        <w:numPr>
          <w:ilvl w:val="0"/>
          <w:numId w:val="10"/>
        </w:numPr>
        <w:ind w:left="426"/>
        <w:rPr>
          <w:spacing w:val="-9"/>
          <w:sz w:val="22"/>
          <w:szCs w:val="22"/>
        </w:rPr>
      </w:pPr>
      <w:r w:rsidRPr="004E7D69">
        <w:rPr>
          <w:b/>
          <w:bCs/>
          <w:sz w:val="22"/>
          <w:szCs w:val="22"/>
        </w:rPr>
        <w:t xml:space="preserve">Место доставки: </w:t>
      </w:r>
      <w:r w:rsidRPr="004E7D69">
        <w:rPr>
          <w:bCs/>
          <w:sz w:val="22"/>
          <w:szCs w:val="22"/>
        </w:rPr>
        <w:t>г. Стерлитамак, ул. Нагуманова, д.54</w:t>
      </w:r>
    </w:p>
    <w:p w:rsidR="00B4680B" w:rsidRPr="004E7D69" w:rsidRDefault="00B846A0" w:rsidP="0070303C">
      <w:pPr>
        <w:pStyle w:val="afe"/>
        <w:numPr>
          <w:ilvl w:val="0"/>
          <w:numId w:val="10"/>
        </w:numPr>
        <w:ind w:left="426"/>
        <w:rPr>
          <w:spacing w:val="-9"/>
          <w:sz w:val="22"/>
          <w:szCs w:val="22"/>
        </w:rPr>
      </w:pPr>
      <w:r w:rsidRPr="004E7D69">
        <w:rPr>
          <w:b/>
          <w:bCs/>
          <w:sz w:val="22"/>
          <w:szCs w:val="22"/>
        </w:rPr>
        <w:t>Стоимость услуги</w:t>
      </w:r>
      <w:r w:rsidR="00B4680B" w:rsidRPr="004E7D69">
        <w:rPr>
          <w:b/>
          <w:bCs/>
          <w:sz w:val="22"/>
          <w:szCs w:val="22"/>
        </w:rPr>
        <w:t xml:space="preserve"> должна включать:</w:t>
      </w:r>
      <w:r w:rsidR="00B4680B"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4E7D69">
        <w:rPr>
          <w:sz w:val="22"/>
          <w:szCs w:val="22"/>
        </w:rPr>
        <w:t>.</w:t>
      </w:r>
    </w:p>
    <w:p w:rsidR="006F2BE2" w:rsidRPr="006F2BE2" w:rsidRDefault="001B0630"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Срок и условия оплаты: </w:t>
      </w:r>
      <w:r w:rsidR="003C5512" w:rsidRPr="004E7D69">
        <w:rPr>
          <w:color w:val="000000"/>
          <w:sz w:val="22"/>
          <w:szCs w:val="22"/>
        </w:rPr>
        <w:t xml:space="preserve">безналичный расчет. </w:t>
      </w:r>
      <w:r w:rsidR="006F2BE2" w:rsidRPr="00586C59">
        <w:t xml:space="preserve">после подписания накладной (универсального передаточного документа) в течении </w:t>
      </w:r>
      <w:r w:rsidR="006F2BE2">
        <w:t>1</w:t>
      </w:r>
      <w:r w:rsidR="006F2BE2" w:rsidRPr="00586C59">
        <w:t>0 (</w:t>
      </w:r>
      <w:r w:rsidR="006F2BE2">
        <w:t>деся</w:t>
      </w:r>
      <w:r w:rsidR="006F2BE2" w:rsidRPr="00586C59">
        <w:t>ти) календарных дней</w:t>
      </w:r>
      <w:r w:rsidR="006F2BE2" w:rsidRPr="004E7D69">
        <w:rPr>
          <w:b/>
          <w:bCs/>
          <w:sz w:val="22"/>
          <w:szCs w:val="22"/>
        </w:rPr>
        <w:t xml:space="preserve"> </w:t>
      </w:r>
    </w:p>
    <w:p w:rsidR="00B4680B" w:rsidRPr="004E7D69" w:rsidRDefault="00B4680B" w:rsidP="00A529D2">
      <w:pPr>
        <w:pStyle w:val="afe"/>
        <w:widowControl w:val="0"/>
        <w:numPr>
          <w:ilvl w:val="0"/>
          <w:numId w:val="10"/>
        </w:numPr>
        <w:autoSpaceDE w:val="0"/>
        <w:autoSpaceDN w:val="0"/>
        <w:adjustRightInd w:val="0"/>
        <w:rPr>
          <w:bCs/>
          <w:sz w:val="22"/>
          <w:szCs w:val="22"/>
        </w:rPr>
      </w:pPr>
      <w:r w:rsidRPr="004E7D69">
        <w:rPr>
          <w:b/>
          <w:bCs/>
          <w:sz w:val="22"/>
          <w:szCs w:val="22"/>
        </w:rPr>
        <w:lastRenderedPageBreak/>
        <w:t xml:space="preserve">Источник финансирования:  </w:t>
      </w:r>
      <w:r w:rsidR="00A529D2" w:rsidRPr="00A529D2">
        <w:rPr>
          <w:bCs/>
          <w:sz w:val="22"/>
          <w:szCs w:val="22"/>
        </w:rPr>
        <w:t xml:space="preserve">Средства регионального бюджета. </w:t>
      </w:r>
      <w:r w:rsidR="00A529D2">
        <w:rPr>
          <w:bCs/>
          <w:sz w:val="22"/>
          <w:szCs w:val="22"/>
        </w:rPr>
        <w:t>ОМС</w:t>
      </w:r>
    </w:p>
    <w:p w:rsidR="00B4680B" w:rsidRDefault="00B4680B" w:rsidP="0070303C">
      <w:pPr>
        <w:pStyle w:val="afe"/>
        <w:numPr>
          <w:ilvl w:val="0"/>
          <w:numId w:val="10"/>
        </w:numPr>
        <w:ind w:left="426"/>
        <w:rPr>
          <w:bCs/>
          <w:sz w:val="22"/>
          <w:szCs w:val="22"/>
          <w:u w:val="single"/>
        </w:rPr>
      </w:pPr>
      <w:r w:rsidRPr="004E7D69">
        <w:rPr>
          <w:bCs/>
          <w:sz w:val="22"/>
          <w:szCs w:val="22"/>
          <w:u w:val="single"/>
        </w:rPr>
        <w:t xml:space="preserve">С котировочной заявкой необходимо обязательно предоставить все копии </w:t>
      </w:r>
      <w:r w:rsidR="00020CC6" w:rsidRPr="004E7D69">
        <w:rPr>
          <w:bCs/>
          <w:sz w:val="22"/>
          <w:szCs w:val="22"/>
          <w:u w:val="single"/>
        </w:rPr>
        <w:t>учредительных документов.</w:t>
      </w:r>
    </w:p>
    <w:p w:rsidR="006F2BE2" w:rsidRPr="00586C59" w:rsidRDefault="006F2BE2" w:rsidP="006F2BE2">
      <w:pPr>
        <w:pStyle w:val="afe"/>
        <w:ind w:left="0"/>
        <w:jc w:val="both"/>
        <w:rPr>
          <w:b/>
          <w:bCs/>
          <w:sz w:val="22"/>
          <w:szCs w:val="22"/>
        </w:rPr>
      </w:pPr>
      <w:r>
        <w:rPr>
          <w:b/>
          <w:bCs/>
          <w:sz w:val="22"/>
          <w:szCs w:val="22"/>
        </w:rPr>
        <w:t xml:space="preserve">       </w:t>
      </w:r>
      <w:r w:rsidRPr="00586C59">
        <w:rPr>
          <w:b/>
          <w:bCs/>
          <w:sz w:val="22"/>
          <w:szCs w:val="22"/>
        </w:rPr>
        <w:t xml:space="preserve">Особые условия: </w:t>
      </w:r>
      <w:r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86C59">
        <w:rPr>
          <w:bCs/>
          <w:sz w:val="22"/>
          <w:szCs w:val="22"/>
          <w:u w:val="single"/>
        </w:rPr>
        <w:t>не должен быть хуже,</w:t>
      </w:r>
      <w:r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F2BE2" w:rsidRPr="006F2BE2" w:rsidRDefault="006F2BE2" w:rsidP="006F2BE2">
      <w:pPr>
        <w:rPr>
          <w:bCs/>
          <w:sz w:val="22"/>
          <w:szCs w:val="22"/>
          <w:u w:val="single"/>
        </w:rPr>
      </w:pPr>
    </w:p>
    <w:p w:rsidR="003C5512" w:rsidRPr="00D31170" w:rsidRDefault="003C5512" w:rsidP="0041611F">
      <w:pPr>
        <w:pStyle w:val="afe"/>
        <w:ind w:left="426"/>
        <w:rPr>
          <w:spacing w:val="-9"/>
          <w:sz w:val="22"/>
          <w:szCs w:val="22"/>
          <w:highlight w:val="yellow"/>
        </w:rPr>
      </w:pPr>
      <w:r w:rsidRPr="004E7D69">
        <w:rPr>
          <w:b/>
          <w:bCs/>
          <w:sz w:val="22"/>
          <w:szCs w:val="22"/>
        </w:rPr>
        <w:t>Стоимость товаров должна включать:</w:t>
      </w:r>
      <w:r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70303C">
        <w:rPr>
          <w:sz w:val="22"/>
          <w:szCs w:val="22"/>
        </w:rPr>
        <w:t>.</w:t>
      </w:r>
    </w:p>
    <w:p w:rsidR="00D31170" w:rsidRPr="003D7A1E" w:rsidRDefault="00D31170" w:rsidP="00D31170">
      <w:pPr>
        <w:pStyle w:val="af9"/>
        <w:widowControl w:val="0"/>
        <w:overflowPunct w:val="0"/>
        <w:autoSpaceDE w:val="0"/>
        <w:autoSpaceDN w:val="0"/>
        <w:adjustRightInd w:val="0"/>
        <w:spacing w:after="0"/>
        <w:textAlignment w:val="baseline"/>
        <w:rPr>
          <w:b/>
          <w:bCs/>
          <w:sz w:val="22"/>
          <w:szCs w:val="22"/>
          <w:highlight w:val="yellow"/>
        </w:rPr>
      </w:pPr>
      <w:r>
        <w:rPr>
          <w:b/>
          <w:bCs/>
          <w:sz w:val="22"/>
          <w:szCs w:val="22"/>
        </w:rPr>
        <w:t xml:space="preserve">7. </w:t>
      </w:r>
      <w:r w:rsidRPr="00B309A3">
        <w:rPr>
          <w:b/>
          <w:bCs/>
          <w:sz w:val="22"/>
          <w:szCs w:val="22"/>
        </w:rPr>
        <w:t>Условия исполнения договора:</w:t>
      </w:r>
    </w:p>
    <w:p w:rsidR="00D31170" w:rsidRPr="00980AC4" w:rsidRDefault="00D31170" w:rsidP="00D31170">
      <w:pPr>
        <w:jc w:val="both"/>
      </w:pPr>
      <w:r w:rsidRPr="00980AC4">
        <w:t>1.</w:t>
      </w:r>
      <w:r w:rsidRPr="00980AC4">
        <w:tab/>
      </w:r>
      <w:r w:rsidRPr="00980AC4">
        <w:rPr>
          <w:b/>
        </w:rPr>
        <w:t>Требования качества:</w:t>
      </w:r>
      <w:r w:rsidRPr="00980AC4">
        <w:t xml:space="preserve"> </w:t>
      </w:r>
    </w:p>
    <w:p w:rsidR="00D31170" w:rsidRPr="00980AC4" w:rsidRDefault="00D31170" w:rsidP="00D31170">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31170" w:rsidRPr="00980AC4" w:rsidRDefault="00D31170" w:rsidP="00D31170">
      <w:pPr>
        <w:jc w:val="both"/>
      </w:pPr>
      <w:r w:rsidRPr="00980AC4">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31170" w:rsidRPr="00980AC4" w:rsidRDefault="00D31170" w:rsidP="00D31170">
      <w:pPr>
        <w:jc w:val="both"/>
      </w:pPr>
      <w:r w:rsidRPr="00980AC4">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1170" w:rsidRPr="00980AC4" w:rsidRDefault="00D31170" w:rsidP="00D31170">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31170" w:rsidRPr="00980AC4" w:rsidRDefault="00D31170" w:rsidP="00D31170">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31170" w:rsidRPr="0061344F" w:rsidRDefault="00D31170" w:rsidP="00D31170">
      <w:pPr>
        <w:jc w:val="both"/>
        <w:rPr>
          <w:spacing w:val="-9"/>
          <w:sz w:val="22"/>
          <w:szCs w:val="22"/>
          <w:highlight w:val="yellow"/>
        </w:rPr>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3C5512" w:rsidRDefault="003C5512" w:rsidP="0070303C">
      <w:pPr>
        <w:pStyle w:val="afe"/>
        <w:numPr>
          <w:ilvl w:val="0"/>
          <w:numId w:val="10"/>
        </w:numPr>
        <w:ind w:left="426"/>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70303C">
      <w:pPr>
        <w:pStyle w:val="afe"/>
        <w:numPr>
          <w:ilvl w:val="0"/>
          <w:numId w:val="10"/>
        </w:numPr>
        <w:ind w:left="426"/>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443115, г. Стерлитамак, ул. Нагуманова, 54</w:t>
      </w:r>
    </w:p>
    <w:p w:rsidR="00B4680B" w:rsidRPr="00800469" w:rsidRDefault="00B4680B" w:rsidP="0070303C">
      <w:pPr>
        <w:ind w:firstLine="709"/>
        <w:contextualSpacing/>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F7615A">
        <w:rPr>
          <w:b/>
          <w:bCs/>
          <w:color w:val="000000" w:themeColor="text1"/>
          <w:sz w:val="24"/>
          <w:szCs w:val="24"/>
        </w:rPr>
        <w:t>12</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61344F">
        <w:rPr>
          <w:b/>
          <w:bCs/>
          <w:color w:val="000000" w:themeColor="text1"/>
          <w:sz w:val="24"/>
          <w:szCs w:val="24"/>
        </w:rPr>
        <w:t>1</w:t>
      </w:r>
      <w:r w:rsidR="00F7615A">
        <w:rPr>
          <w:b/>
          <w:bCs/>
          <w:color w:val="000000" w:themeColor="text1"/>
          <w:sz w:val="24"/>
          <w:szCs w:val="24"/>
        </w:rPr>
        <w:t>9</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61344F">
        <w:rPr>
          <w:b/>
          <w:bCs/>
          <w:color w:val="000000" w:themeColor="text1"/>
          <w:sz w:val="24"/>
          <w:szCs w:val="24"/>
        </w:rPr>
        <w:t>1</w:t>
      </w:r>
      <w:r w:rsidR="00F7615A">
        <w:rPr>
          <w:b/>
          <w:bCs/>
          <w:color w:val="000000" w:themeColor="text1"/>
          <w:sz w:val="24"/>
          <w:szCs w:val="24"/>
        </w:rPr>
        <w:t>9</w:t>
      </w:r>
      <w:bookmarkStart w:id="0" w:name="_GoBack"/>
      <w:bookmarkEnd w:id="0"/>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w:t>
      </w:r>
      <w:r w:rsidRPr="004A7484">
        <w:rPr>
          <w:bCs/>
          <w:sz w:val="22"/>
          <w:szCs w:val="22"/>
        </w:rPr>
        <w:lastRenderedPageBreak/>
        <w:t>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сканиерование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w:t>
      </w:r>
      <w:r w:rsidRPr="004A7484">
        <w:rPr>
          <w:bCs/>
          <w:sz w:val="22"/>
          <w:szCs w:val="22"/>
        </w:rPr>
        <w:lastRenderedPageBreak/>
        <w:t>проведении запроса котировок на сайтах и не позднее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E80ED4" w:rsidRDefault="00C222D1" w:rsidP="00E80ED4">
      <w:pPr>
        <w:pStyle w:val="afe"/>
        <w:numPr>
          <w:ilvl w:val="1"/>
          <w:numId w:val="10"/>
        </w:numPr>
        <w:jc w:val="both"/>
        <w:rPr>
          <w:bCs/>
          <w:sz w:val="22"/>
          <w:szCs w:val="22"/>
        </w:rPr>
      </w:pPr>
      <w:r w:rsidRPr="00E80ED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w:t>
      </w:r>
      <w:r w:rsidRPr="000F0480">
        <w:rPr>
          <w:sz w:val="22"/>
          <w:szCs w:val="22"/>
        </w:rPr>
        <w:lastRenderedPageBreak/>
        <w:t>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
    <w:p w:rsidR="000F0480" w:rsidRDefault="00416F23" w:rsidP="000F0480">
      <w:pPr>
        <w:pStyle w:val="afe"/>
        <w:numPr>
          <w:ilvl w:val="1"/>
          <w:numId w:val="10"/>
        </w:numPr>
        <w:jc w:val="both"/>
        <w:rPr>
          <w:sz w:val="22"/>
          <w:szCs w:val="22"/>
        </w:rPr>
      </w:pPr>
      <w:r w:rsidRPr="000F0480">
        <w:rPr>
          <w:sz w:val="22"/>
          <w:szCs w:val="22"/>
        </w:rPr>
        <w:t>В случае</w:t>
      </w:r>
      <w:r w:rsidR="0063372D" w:rsidRPr="000F0480">
        <w:rPr>
          <w:sz w:val="22"/>
          <w:szCs w:val="22"/>
        </w:rPr>
        <w:t>,</w:t>
      </w:r>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расхождения между обозначением сумм словами и цифрами, то к рассмотрению принимается сумма, указанная </w:t>
      </w:r>
      <w:r w:rsidRPr="000F0480">
        <w:rPr>
          <w:sz w:val="22"/>
          <w:szCs w:val="22"/>
        </w:rPr>
        <w:lastRenderedPageBreak/>
        <w:t>словами.</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r w:rsidR="00C02CFB"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r w:rsidR="00B06895"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r w:rsidR="00C02CFB" w:rsidRPr="004A7484">
        <w:rPr>
          <w:sz w:val="22"/>
          <w:szCs w:val="22"/>
        </w:rPr>
        <w:t xml:space="preserve">При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r w:rsidR="0034210A" w:rsidRPr="004A7484">
        <w:rPr>
          <w:sz w:val="22"/>
          <w:szCs w:val="22"/>
        </w:rPr>
        <w:t>В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0034210A" w:rsidRPr="004A7484">
        <w:rPr>
          <w:sz w:val="22"/>
          <w:szCs w:val="22"/>
        </w:rPr>
        <w:lastRenderedPageBreak/>
        <w:t>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r w:rsidR="0034210A"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r w:rsidR="0034210A"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r w:rsidR="0034210A"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r w:rsidR="0034210A"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r w:rsidR="0034210A"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r w:rsidR="0034210A"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r w:rsidR="0034210A"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lastRenderedPageBreak/>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r w:rsidR="009C13E0" w:rsidRPr="004A7484">
        <w:rPr>
          <w:sz w:val="22"/>
          <w:szCs w:val="22"/>
        </w:rPr>
        <w:t xml:space="preserve">После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r w:rsidR="009C13E0"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r w:rsidR="009C13E0"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w:t>
      </w:r>
      <w:r w:rsidRPr="004A7484">
        <w:rPr>
          <w:sz w:val="22"/>
          <w:szCs w:val="22"/>
        </w:rPr>
        <w:lastRenderedPageBreak/>
        <w:t>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r w:rsidR="00FB65DA"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r w:rsidR="00FB65DA" w:rsidRPr="004A7484">
        <w:rPr>
          <w:sz w:val="22"/>
          <w:szCs w:val="22"/>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w:t>
      </w:r>
      <w:r w:rsidR="00FB65DA" w:rsidRPr="004A7484">
        <w:rPr>
          <w:sz w:val="22"/>
          <w:szCs w:val="22"/>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00800469">
        <w:rPr>
          <w:sz w:val="22"/>
          <w:szCs w:val="22"/>
        </w:rPr>
        <w:t>Ю.В.Саидгалина</w:t>
      </w:r>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F7615A" w:rsidRDefault="00FE412D" w:rsidP="00FE412D">
      <w:pPr>
        <w:ind w:firstLine="900"/>
        <w:rPr>
          <w:sz w:val="22"/>
          <w:szCs w:val="22"/>
        </w:rPr>
      </w:pPr>
      <w:r w:rsidRPr="004A7484">
        <w:rPr>
          <w:sz w:val="22"/>
          <w:szCs w:val="22"/>
          <w:lang w:val="en-US"/>
        </w:rPr>
        <w:t>E</w:t>
      </w:r>
      <w:r w:rsidRPr="00F7615A">
        <w:rPr>
          <w:sz w:val="22"/>
          <w:szCs w:val="22"/>
        </w:rPr>
        <w:t>-</w:t>
      </w:r>
      <w:r w:rsidRPr="004A7484">
        <w:rPr>
          <w:sz w:val="22"/>
          <w:szCs w:val="22"/>
          <w:lang w:val="en-US"/>
        </w:rPr>
        <w:t>mail</w:t>
      </w:r>
      <w:r w:rsidRPr="00F7615A">
        <w:rPr>
          <w:sz w:val="22"/>
          <w:szCs w:val="22"/>
        </w:rPr>
        <w:t xml:space="preserve">: </w:t>
      </w:r>
      <w:r w:rsidRPr="00800469">
        <w:rPr>
          <w:sz w:val="22"/>
          <w:szCs w:val="22"/>
          <w:lang w:val="en-US"/>
        </w:rPr>
        <w:t>ubstr</w:t>
      </w:r>
      <w:r w:rsidRPr="00F7615A">
        <w:rPr>
          <w:sz w:val="22"/>
          <w:szCs w:val="22"/>
        </w:rPr>
        <w:t>1@</w:t>
      </w:r>
      <w:r>
        <w:rPr>
          <w:sz w:val="22"/>
          <w:szCs w:val="22"/>
          <w:lang w:val="en-US"/>
        </w:rPr>
        <w:t>mail</w:t>
      </w:r>
      <w:r w:rsidRPr="00F7615A">
        <w:rPr>
          <w:sz w:val="22"/>
          <w:szCs w:val="22"/>
        </w:rPr>
        <w:t>.</w:t>
      </w:r>
      <w:r>
        <w:rPr>
          <w:sz w:val="22"/>
          <w:szCs w:val="22"/>
          <w:lang w:val="en-US"/>
        </w:rPr>
        <w:t>ru</w:t>
      </w:r>
    </w:p>
    <w:p w:rsidR="00FE412D" w:rsidRPr="008F6F17" w:rsidRDefault="00FE412D" w:rsidP="00FE412D">
      <w:pPr>
        <w:ind w:firstLine="900"/>
        <w:rPr>
          <w:snapToGrid w:val="0"/>
          <w:color w:val="000000"/>
          <w:sz w:val="22"/>
          <w:szCs w:val="22"/>
          <w:lang w:val="en-US"/>
        </w:rPr>
      </w:pPr>
      <w:r w:rsidRPr="004A7484">
        <w:rPr>
          <w:snapToGrid w:val="0"/>
          <w:color w:val="000000"/>
          <w:sz w:val="22"/>
          <w:szCs w:val="22"/>
        </w:rPr>
        <w:t>Тел</w:t>
      </w:r>
      <w:r w:rsidRPr="008F6F17">
        <w:rPr>
          <w:snapToGrid w:val="0"/>
          <w:color w:val="000000"/>
          <w:sz w:val="22"/>
          <w:szCs w:val="22"/>
          <w:lang w:val="en-US"/>
        </w:rPr>
        <w:t>: 8(3473)21-26-52</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время: с    по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_____________ (_________) рублей ______копеек, в т.ч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нарушения сроков </w:t>
      </w:r>
      <w:r w:rsidRPr="008F2902">
        <w:rPr>
          <w:i/>
          <w:u w:val="single"/>
        </w:rPr>
        <w:t>выполнения работ/оказания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5.2.2. Оказывать содействие Исполнителю в получении в сруктурныхподразделениях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течение___ (____) 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выполненные работы/оказанные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продолжения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Исполнителя экземпляра акта сдачи-приемки </w:t>
      </w:r>
      <w:r w:rsidRPr="008F2902">
        <w:rPr>
          <w:i/>
          <w:u w:val="single"/>
        </w:rPr>
        <w:t>выполненных работ/оказанных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 xml:space="preserve">тел. (    )___________, </w:t>
      </w:r>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 xml:space="preserve">тел. (    )___________, </w:t>
      </w:r>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дней с даты получения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
    <w:p w:rsidR="008F2902" w:rsidRPr="008F2902" w:rsidRDefault="008F2902" w:rsidP="008F2902">
      <w:pPr>
        <w:widowControl w:val="0"/>
        <w:autoSpaceDE w:val="0"/>
        <w:autoSpaceDN w:val="0"/>
        <w:adjustRightInd w:val="0"/>
        <w:ind w:firstLine="709"/>
        <w:jc w:val="both"/>
      </w:pPr>
      <w:r w:rsidRPr="008F2902">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F2902" w:rsidRPr="008F2902" w:rsidRDefault="008F2902" w:rsidP="008F2902">
      <w:pPr>
        <w:widowControl w:val="0"/>
        <w:autoSpaceDE w:val="0"/>
        <w:autoSpaceDN w:val="0"/>
        <w:adjustRightInd w:val="0"/>
        <w:ind w:firstLine="709"/>
        <w:jc w:val="both"/>
      </w:pPr>
      <w:r w:rsidRPr="008F2902">
        <w:t>11.6. Договор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подписания Акта сдачи-приемки </w:t>
      </w:r>
      <w:r w:rsidRPr="008F2902">
        <w:rPr>
          <w:i/>
          <w:u w:val="single"/>
        </w:rPr>
        <w:t>работ/услуг</w:t>
      </w:r>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03" w:rsidRDefault="00871D03">
      <w:r>
        <w:separator/>
      </w:r>
    </w:p>
  </w:endnote>
  <w:endnote w:type="continuationSeparator" w:id="0">
    <w:p w:rsidR="00871D03" w:rsidRDefault="0087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5B37" w:rsidRDefault="00165B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7615A">
      <w:rPr>
        <w:rStyle w:val="aa"/>
        <w:noProof/>
      </w:rPr>
      <w:t>3</w:t>
    </w:r>
    <w:r>
      <w:rPr>
        <w:rStyle w:val="aa"/>
      </w:rPr>
      <w:fldChar w:fldCharType="end"/>
    </w:r>
  </w:p>
  <w:p w:rsidR="00165B37" w:rsidRDefault="00165B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03" w:rsidRDefault="00871D03">
      <w:r>
        <w:separator/>
      </w:r>
    </w:p>
  </w:footnote>
  <w:footnote w:type="continuationSeparator" w:id="0">
    <w:p w:rsidR="00871D03" w:rsidRDefault="0087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r>
      <w:fldChar w:fldCharType="begin"/>
    </w:r>
    <w:r>
      <w:instrText xml:space="preserve"> PAGE   \* MERGEFORMAT </w:instrText>
    </w:r>
    <w:r>
      <w:fldChar w:fldCharType="separate"/>
    </w:r>
    <w:r w:rsidR="00F7615A">
      <w:rPr>
        <w:noProof/>
      </w:rPr>
      <w:t>24</w:t>
    </w:r>
    <w:r>
      <w:rPr>
        <w:noProof/>
      </w:rPr>
      <w:fldChar w:fldCharType="end"/>
    </w:r>
  </w:p>
  <w:p w:rsidR="00165B37" w:rsidRDefault="00165B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p>
  <w:p w:rsidR="00165B37" w:rsidRDefault="00165B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227E9"/>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2F1A"/>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B3DD8"/>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17A0"/>
    <w:rsid w:val="00257C5B"/>
    <w:rsid w:val="0026409D"/>
    <w:rsid w:val="00264370"/>
    <w:rsid w:val="00286338"/>
    <w:rsid w:val="00292C42"/>
    <w:rsid w:val="002A1852"/>
    <w:rsid w:val="002B08C7"/>
    <w:rsid w:val="002B34BF"/>
    <w:rsid w:val="002B691E"/>
    <w:rsid w:val="002C5AD9"/>
    <w:rsid w:val="002D269A"/>
    <w:rsid w:val="002D77C2"/>
    <w:rsid w:val="002E0B5A"/>
    <w:rsid w:val="002E2CCA"/>
    <w:rsid w:val="002E75D1"/>
    <w:rsid w:val="0030500E"/>
    <w:rsid w:val="00305350"/>
    <w:rsid w:val="00313F45"/>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5512"/>
    <w:rsid w:val="003E20E3"/>
    <w:rsid w:val="003F3822"/>
    <w:rsid w:val="003F682D"/>
    <w:rsid w:val="0041611F"/>
    <w:rsid w:val="00416F23"/>
    <w:rsid w:val="00440BFB"/>
    <w:rsid w:val="00441ECE"/>
    <w:rsid w:val="00445EA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E7D69"/>
    <w:rsid w:val="004F5D07"/>
    <w:rsid w:val="005030CB"/>
    <w:rsid w:val="005032AE"/>
    <w:rsid w:val="00510BC3"/>
    <w:rsid w:val="00537B97"/>
    <w:rsid w:val="00542CCD"/>
    <w:rsid w:val="00561DC9"/>
    <w:rsid w:val="00566578"/>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1344F"/>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3BE2"/>
    <w:rsid w:val="006B7D02"/>
    <w:rsid w:val="006C06B8"/>
    <w:rsid w:val="006C110A"/>
    <w:rsid w:val="006C5711"/>
    <w:rsid w:val="006E2E45"/>
    <w:rsid w:val="006F0D5C"/>
    <w:rsid w:val="006F2BE2"/>
    <w:rsid w:val="007002D2"/>
    <w:rsid w:val="0070185F"/>
    <w:rsid w:val="0070303C"/>
    <w:rsid w:val="007124FE"/>
    <w:rsid w:val="00716C10"/>
    <w:rsid w:val="00724CB7"/>
    <w:rsid w:val="00724DA0"/>
    <w:rsid w:val="007316C3"/>
    <w:rsid w:val="00733C6F"/>
    <w:rsid w:val="00737639"/>
    <w:rsid w:val="007550C5"/>
    <w:rsid w:val="007564BC"/>
    <w:rsid w:val="007616B3"/>
    <w:rsid w:val="00764D77"/>
    <w:rsid w:val="007672C0"/>
    <w:rsid w:val="0077089B"/>
    <w:rsid w:val="00773891"/>
    <w:rsid w:val="00783145"/>
    <w:rsid w:val="007838C5"/>
    <w:rsid w:val="00791C31"/>
    <w:rsid w:val="00793999"/>
    <w:rsid w:val="007A743C"/>
    <w:rsid w:val="007B28CA"/>
    <w:rsid w:val="007C253A"/>
    <w:rsid w:val="007C6EAF"/>
    <w:rsid w:val="007D400D"/>
    <w:rsid w:val="007E1421"/>
    <w:rsid w:val="007E467D"/>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1D03"/>
    <w:rsid w:val="00873C96"/>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7C65"/>
    <w:rsid w:val="00941911"/>
    <w:rsid w:val="009454AF"/>
    <w:rsid w:val="00966435"/>
    <w:rsid w:val="009725CE"/>
    <w:rsid w:val="00974B40"/>
    <w:rsid w:val="00983B19"/>
    <w:rsid w:val="00994E31"/>
    <w:rsid w:val="009B2663"/>
    <w:rsid w:val="009B2D60"/>
    <w:rsid w:val="009B4524"/>
    <w:rsid w:val="009B5040"/>
    <w:rsid w:val="009B64AE"/>
    <w:rsid w:val="009C13E0"/>
    <w:rsid w:val="009D552E"/>
    <w:rsid w:val="009E472A"/>
    <w:rsid w:val="009F0AE7"/>
    <w:rsid w:val="009F3E36"/>
    <w:rsid w:val="00A26313"/>
    <w:rsid w:val="00A32FC4"/>
    <w:rsid w:val="00A37FA6"/>
    <w:rsid w:val="00A4125B"/>
    <w:rsid w:val="00A41D86"/>
    <w:rsid w:val="00A426E5"/>
    <w:rsid w:val="00A43A05"/>
    <w:rsid w:val="00A529D2"/>
    <w:rsid w:val="00A54CA2"/>
    <w:rsid w:val="00A573D0"/>
    <w:rsid w:val="00A6626B"/>
    <w:rsid w:val="00A71603"/>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30957"/>
    <w:rsid w:val="00B330B3"/>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02E1"/>
    <w:rsid w:val="00BB13C2"/>
    <w:rsid w:val="00BC411F"/>
    <w:rsid w:val="00BE12FC"/>
    <w:rsid w:val="00BE342A"/>
    <w:rsid w:val="00BE4360"/>
    <w:rsid w:val="00BF0708"/>
    <w:rsid w:val="00BF3E2F"/>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2954"/>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1170"/>
    <w:rsid w:val="00D32D66"/>
    <w:rsid w:val="00D34B2F"/>
    <w:rsid w:val="00D36CF7"/>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7615A"/>
    <w:rsid w:val="00F843CC"/>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76C8-E71A-48F0-ABE2-09C85415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70080</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2021-02-12T04:32:00Z</dcterms:created>
  <dcterms:modified xsi:type="dcterms:W3CDTF">2021-02-12T04:32:00Z</dcterms:modified>
</cp:coreProperties>
</file>