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035165" w:rsidRDefault="00B5203C" w:rsidP="00E16920">
      <w:pPr>
        <w:contextualSpacing/>
        <w:jc w:val="center"/>
        <w:rPr>
          <w:color w:val="000000" w:themeColor="text1"/>
        </w:rPr>
      </w:pPr>
      <w:r>
        <w:rPr>
          <w:sz w:val="22"/>
          <w:szCs w:val="22"/>
        </w:rPr>
        <w:t>Запрос котировок №1</w:t>
      </w:r>
      <w:r w:rsidR="0080183E">
        <w:rPr>
          <w:sz w:val="22"/>
          <w:szCs w:val="22"/>
        </w:rPr>
        <w:t>9</w:t>
      </w:r>
      <w:r>
        <w:rPr>
          <w:sz w:val="22"/>
          <w:szCs w:val="22"/>
        </w:rPr>
        <w:t xml:space="preserve"> </w:t>
      </w:r>
      <w:r w:rsidR="00035165" w:rsidRPr="00035165">
        <w:rPr>
          <w:sz w:val="22"/>
          <w:szCs w:val="22"/>
        </w:rPr>
        <w:t xml:space="preserve"> </w:t>
      </w:r>
      <w:r w:rsidR="007F67BF" w:rsidRPr="00035165">
        <w:rPr>
          <w:sz w:val="22"/>
          <w:szCs w:val="22"/>
        </w:rPr>
        <w:t xml:space="preserve">на </w:t>
      </w:r>
      <w:r>
        <w:rPr>
          <w:sz w:val="22"/>
          <w:szCs w:val="22"/>
        </w:rPr>
        <w:t xml:space="preserve">поставку </w:t>
      </w:r>
      <w:r w:rsidR="0080183E" w:rsidRPr="00886435">
        <w:rPr>
          <w:sz w:val="22"/>
          <w:szCs w:val="22"/>
        </w:rPr>
        <w:t>услуг по техническому обслуживанию медицинской техники</w:t>
      </w:r>
    </w:p>
    <w:p w:rsidR="00B5203C" w:rsidRPr="004A7484" w:rsidRDefault="00B5203C"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5203C">
        <w:rPr>
          <w:bCs/>
        </w:rPr>
        <w:t>старшая мед</w:t>
      </w:r>
      <w:proofErr w:type="gramStart"/>
      <w:r w:rsidR="00B5203C">
        <w:rPr>
          <w:bCs/>
        </w:rPr>
        <w:t>.</w:t>
      </w:r>
      <w:proofErr w:type="gramEnd"/>
      <w:r w:rsidR="00B5203C">
        <w:rPr>
          <w:bCs/>
        </w:rPr>
        <w:t xml:space="preserve"> </w:t>
      </w:r>
      <w:proofErr w:type="gramStart"/>
      <w:r w:rsidR="00B5203C">
        <w:rPr>
          <w:bCs/>
        </w:rPr>
        <w:t>с</w:t>
      </w:r>
      <w:proofErr w:type="gramEnd"/>
      <w:r w:rsidR="00B5203C">
        <w:rPr>
          <w:bCs/>
        </w:rPr>
        <w:t>естра Кривошеева Лиля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B5203C" w:rsidRPr="004A7484" w:rsidRDefault="00E53932" w:rsidP="00B5203C">
      <w:pPr>
        <w:ind w:firstLine="709"/>
        <w:contextualSpacing/>
        <w:rPr>
          <w:sz w:val="22"/>
          <w:szCs w:val="22"/>
        </w:rPr>
      </w:pPr>
      <w:r w:rsidRPr="004A7484">
        <w:rPr>
          <w:sz w:val="22"/>
          <w:szCs w:val="22"/>
        </w:rPr>
        <w:t xml:space="preserve">Предмет запроса котировок: на право заключения договора </w:t>
      </w:r>
      <w:r w:rsidR="0080183E">
        <w:rPr>
          <w:sz w:val="22"/>
          <w:szCs w:val="22"/>
        </w:rPr>
        <w:t xml:space="preserve">на поставку </w:t>
      </w:r>
      <w:r w:rsidR="0080183E" w:rsidRPr="00886435">
        <w:rPr>
          <w:sz w:val="22"/>
          <w:szCs w:val="22"/>
        </w:rPr>
        <w:t>услуг по техническому обслуживанию медицинской техники</w:t>
      </w:r>
    </w:p>
    <w:p w:rsidR="00E16920" w:rsidRPr="004A7484" w:rsidRDefault="00E16920" w:rsidP="004A7484">
      <w:pPr>
        <w:contextualSpacing/>
        <w:rPr>
          <w:sz w:val="22"/>
          <w:szCs w:val="22"/>
        </w:rPr>
      </w:pPr>
    </w:p>
    <w:p w:rsidR="00346E87" w:rsidRPr="004A7484" w:rsidRDefault="00346E87" w:rsidP="0080183E">
      <w:pPr>
        <w:ind w:firstLine="708"/>
        <w:contextualSpacing/>
        <w:rPr>
          <w:b/>
          <w:sz w:val="22"/>
          <w:szCs w:val="22"/>
        </w:rPr>
      </w:pPr>
    </w:p>
    <w:p w:rsidR="0080183E" w:rsidRPr="006E44B5" w:rsidRDefault="0080183E" w:rsidP="0080183E">
      <w:pPr>
        <w:pStyle w:val="a4"/>
        <w:rPr>
          <w:b w:val="0"/>
          <w:sz w:val="22"/>
        </w:rPr>
      </w:pPr>
      <w:r w:rsidRPr="006E44B5">
        <w:rPr>
          <w:b w:val="0"/>
          <w:sz w:val="22"/>
        </w:rPr>
        <w:t>Техническое задание</w:t>
      </w:r>
    </w:p>
    <w:p w:rsidR="0080183E" w:rsidRDefault="0080183E" w:rsidP="0080183E">
      <w:pPr>
        <w:jc w:val="center"/>
      </w:pPr>
      <w:r>
        <w:t xml:space="preserve">на техническое обслуживание и </w:t>
      </w:r>
      <w:r w:rsidRPr="000E0BAE">
        <w:t>ремонт изделий медицинской техники (ИМТ)</w:t>
      </w:r>
    </w:p>
    <w:p w:rsidR="0080183E" w:rsidRPr="000E0BAE" w:rsidRDefault="0080183E" w:rsidP="0080183E">
      <w:pPr>
        <w:jc w:val="center"/>
      </w:pPr>
    </w:p>
    <w:tbl>
      <w:tblPr>
        <w:tblW w:w="13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2976"/>
        <w:gridCol w:w="811"/>
        <w:gridCol w:w="7836"/>
      </w:tblGrid>
      <w:tr w:rsidR="0080183E" w:rsidTr="0080183E">
        <w:trPr>
          <w:trHeight w:val="34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center"/>
              <w:rPr>
                <w:b/>
                <w:sz w:val="20"/>
                <w:szCs w:val="20"/>
              </w:rPr>
            </w:pPr>
            <w:r>
              <w:rPr>
                <w:b/>
                <w:sz w:val="20"/>
                <w:szCs w:val="20"/>
              </w:rPr>
              <w:t>№</w:t>
            </w:r>
          </w:p>
        </w:tc>
        <w:tc>
          <w:tcPr>
            <w:tcW w:w="3685"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jc w:val="center"/>
              <w:rPr>
                <w:b/>
                <w:sz w:val="20"/>
                <w:szCs w:val="20"/>
              </w:rPr>
            </w:pPr>
            <w:r>
              <w:rPr>
                <w:b/>
                <w:sz w:val="20"/>
                <w:szCs w:val="20"/>
              </w:rPr>
              <w:t>Наименование параметра</w:t>
            </w:r>
          </w:p>
        </w:tc>
        <w:tc>
          <w:tcPr>
            <w:tcW w:w="8647"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jc w:val="center"/>
              <w:rPr>
                <w:b/>
                <w:sz w:val="20"/>
                <w:szCs w:val="20"/>
              </w:rPr>
            </w:pPr>
            <w:r>
              <w:rPr>
                <w:b/>
                <w:sz w:val="20"/>
                <w:szCs w:val="20"/>
              </w:rPr>
              <w:t>Значение параметра</w:t>
            </w:r>
          </w:p>
        </w:tc>
      </w:tr>
      <w:tr w:rsidR="0080183E" w:rsidTr="0080183E">
        <w:trPr>
          <w:trHeight w:val="255"/>
        </w:trPr>
        <w:tc>
          <w:tcPr>
            <w:tcW w:w="13363" w:type="dxa"/>
            <w:gridSpan w:val="5"/>
            <w:tcBorders>
              <w:top w:val="single" w:sz="4" w:space="0" w:color="auto"/>
              <w:left w:val="single" w:sz="4" w:space="0" w:color="auto"/>
              <w:bottom w:val="single" w:sz="4" w:space="0" w:color="auto"/>
              <w:right w:val="single" w:sz="4" w:space="0" w:color="auto"/>
            </w:tcBorders>
          </w:tcPr>
          <w:p w:rsidR="0080183E" w:rsidRDefault="0080183E" w:rsidP="0080183E">
            <w:pPr>
              <w:ind w:left="34"/>
              <w:jc w:val="center"/>
              <w:rPr>
                <w:b/>
                <w:sz w:val="20"/>
                <w:szCs w:val="20"/>
              </w:rPr>
            </w:pPr>
          </w:p>
        </w:tc>
      </w:tr>
      <w:tr w:rsidR="0080183E" w:rsidTr="0080183E">
        <w:trPr>
          <w:trHeight w:val="254"/>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sz w:val="20"/>
                <w:szCs w:val="20"/>
                <w:lang w:val="en-US"/>
              </w:rPr>
            </w:pPr>
            <w:r>
              <w:rPr>
                <w:b/>
                <w:sz w:val="20"/>
                <w:szCs w:val="20"/>
                <w:lang w:val="en-US"/>
              </w:rPr>
              <w:t>1.</w:t>
            </w:r>
          </w:p>
        </w:tc>
        <w:tc>
          <w:tcPr>
            <w:tcW w:w="12332" w:type="dxa"/>
            <w:gridSpan w:val="4"/>
            <w:tcBorders>
              <w:top w:val="single" w:sz="4" w:space="0" w:color="auto"/>
              <w:left w:val="single" w:sz="4" w:space="0" w:color="auto"/>
              <w:bottom w:val="single" w:sz="4" w:space="0" w:color="auto"/>
              <w:right w:val="single" w:sz="4" w:space="0" w:color="auto"/>
            </w:tcBorders>
          </w:tcPr>
          <w:p w:rsidR="0080183E" w:rsidRDefault="0080183E" w:rsidP="0080183E">
            <w:pPr>
              <w:ind w:left="34"/>
              <w:jc w:val="center"/>
              <w:rPr>
                <w:b/>
                <w:sz w:val="20"/>
                <w:szCs w:val="20"/>
              </w:rPr>
            </w:pPr>
            <w:r>
              <w:rPr>
                <w:b/>
                <w:sz w:val="20"/>
                <w:szCs w:val="20"/>
              </w:rPr>
              <w:t>Общие положения</w:t>
            </w:r>
          </w:p>
        </w:tc>
      </w:tr>
      <w:tr w:rsidR="0080183E" w:rsidTr="0080183E">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sz w:val="20"/>
                <w:szCs w:val="20"/>
              </w:rPr>
            </w:pPr>
            <w:r>
              <w:rPr>
                <w:b/>
                <w:sz w:val="20"/>
                <w:szCs w:val="20"/>
              </w:rPr>
              <w:t>1.1</w:t>
            </w:r>
          </w:p>
        </w:tc>
        <w:tc>
          <w:tcPr>
            <w:tcW w:w="3685" w:type="dxa"/>
            <w:gridSpan w:val="2"/>
            <w:tcBorders>
              <w:top w:val="single" w:sz="4" w:space="0" w:color="auto"/>
              <w:left w:val="single" w:sz="4" w:space="0" w:color="auto"/>
              <w:bottom w:val="single" w:sz="4" w:space="0" w:color="auto"/>
              <w:right w:val="single" w:sz="4" w:space="0" w:color="auto"/>
            </w:tcBorders>
          </w:tcPr>
          <w:p w:rsidR="0080183E" w:rsidRPr="00E42B97" w:rsidRDefault="0080183E" w:rsidP="0080183E">
            <w:pPr>
              <w:jc w:val="both"/>
              <w:rPr>
                <w:sz w:val="20"/>
                <w:szCs w:val="20"/>
              </w:rPr>
            </w:pPr>
            <w:r w:rsidRPr="00E42B97">
              <w:rPr>
                <w:sz w:val="20"/>
                <w:szCs w:val="20"/>
              </w:rPr>
              <w:t xml:space="preserve">Общие требования </w:t>
            </w:r>
          </w:p>
        </w:tc>
        <w:tc>
          <w:tcPr>
            <w:tcW w:w="8647" w:type="dxa"/>
            <w:gridSpan w:val="2"/>
            <w:tcBorders>
              <w:top w:val="single" w:sz="4" w:space="0" w:color="auto"/>
              <w:left w:val="single" w:sz="4" w:space="0" w:color="auto"/>
              <w:bottom w:val="single" w:sz="4" w:space="0" w:color="auto"/>
              <w:right w:val="single" w:sz="4" w:space="0" w:color="auto"/>
            </w:tcBorders>
          </w:tcPr>
          <w:p w:rsidR="0080183E" w:rsidRPr="00563B32" w:rsidRDefault="0080183E" w:rsidP="0080183E">
            <w:pPr>
              <w:tabs>
                <w:tab w:val="num" w:pos="0"/>
              </w:tabs>
              <w:ind w:right="88" w:hanging="4"/>
              <w:jc w:val="both"/>
              <w:rPr>
                <w:sz w:val="20"/>
                <w:szCs w:val="20"/>
              </w:rPr>
            </w:pPr>
            <w:r w:rsidRPr="00563B32">
              <w:rPr>
                <w:sz w:val="20"/>
                <w:szCs w:val="20"/>
              </w:rPr>
              <w:t>Техническое обслуживание</w:t>
            </w:r>
            <w:r>
              <w:rPr>
                <w:sz w:val="20"/>
                <w:szCs w:val="20"/>
              </w:rPr>
              <w:t xml:space="preserve"> и</w:t>
            </w:r>
            <w:r w:rsidRPr="00563B32">
              <w:rPr>
                <w:sz w:val="20"/>
                <w:szCs w:val="20"/>
              </w:rPr>
              <w:t xml:space="preserve"> ремонт </w:t>
            </w:r>
            <w:r w:rsidRPr="00BE2E74">
              <w:rPr>
                <w:sz w:val="20"/>
                <w:szCs w:val="20"/>
              </w:rPr>
              <w:t>изделий</w:t>
            </w:r>
            <w:r>
              <w:t xml:space="preserve"> </w:t>
            </w:r>
            <w:r w:rsidRPr="00563B32">
              <w:rPr>
                <w:sz w:val="20"/>
                <w:szCs w:val="20"/>
              </w:rPr>
              <w:t>медицинской техники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техническому обслуживанию</w:t>
            </w:r>
            <w:r>
              <w:rPr>
                <w:sz w:val="20"/>
                <w:szCs w:val="20"/>
              </w:rPr>
              <w:t xml:space="preserve"> и</w:t>
            </w:r>
            <w:r w:rsidRPr="00563B32">
              <w:rPr>
                <w:sz w:val="20"/>
                <w:szCs w:val="20"/>
              </w:rPr>
              <w:t xml:space="preserve"> ремонту </w:t>
            </w:r>
            <w:r>
              <w:rPr>
                <w:sz w:val="20"/>
                <w:szCs w:val="20"/>
              </w:rPr>
              <w:t>ИМТ</w:t>
            </w:r>
            <w:r w:rsidRPr="00563B32">
              <w:rPr>
                <w:sz w:val="20"/>
                <w:szCs w:val="20"/>
              </w:rPr>
              <w:t xml:space="preserve">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80183E" w:rsidRPr="006F4A92" w:rsidRDefault="0080183E" w:rsidP="0080183E">
            <w:pPr>
              <w:jc w:val="both"/>
              <w:rPr>
                <w:i/>
                <w:sz w:val="20"/>
                <w:szCs w:val="20"/>
              </w:rPr>
            </w:pPr>
            <w:r w:rsidRPr="006F4A92">
              <w:rPr>
                <w:i/>
                <w:sz w:val="20"/>
                <w:szCs w:val="20"/>
              </w:rPr>
              <w:t xml:space="preserve">Перечень ИМТ, подлежащих комплексному техническому обслуживанию  (приложение №1 к </w:t>
            </w:r>
            <w:proofErr w:type="spellStart"/>
            <w:r w:rsidRPr="006F4A92">
              <w:rPr>
                <w:i/>
                <w:sz w:val="20"/>
                <w:szCs w:val="20"/>
              </w:rPr>
              <w:t>тех</w:t>
            </w:r>
            <w:proofErr w:type="gramStart"/>
            <w:r w:rsidRPr="006F4A92">
              <w:rPr>
                <w:i/>
                <w:sz w:val="20"/>
                <w:szCs w:val="20"/>
              </w:rPr>
              <w:t>.з</w:t>
            </w:r>
            <w:proofErr w:type="gramEnd"/>
            <w:r w:rsidRPr="006F4A92">
              <w:rPr>
                <w:i/>
                <w:sz w:val="20"/>
                <w:szCs w:val="20"/>
              </w:rPr>
              <w:t>аданию</w:t>
            </w:r>
            <w:proofErr w:type="spellEnd"/>
            <w:r w:rsidRPr="006F4A92">
              <w:rPr>
                <w:i/>
                <w:sz w:val="20"/>
                <w:szCs w:val="20"/>
              </w:rPr>
              <w:t>).</w:t>
            </w:r>
          </w:p>
        </w:tc>
      </w:tr>
      <w:tr w:rsidR="0080183E" w:rsidTr="0080183E">
        <w:trPr>
          <w:trHeight w:val="285"/>
        </w:trPr>
        <w:tc>
          <w:tcPr>
            <w:tcW w:w="13363" w:type="dxa"/>
            <w:gridSpan w:val="5"/>
            <w:tcBorders>
              <w:top w:val="single" w:sz="4" w:space="0" w:color="auto"/>
              <w:left w:val="single" w:sz="4" w:space="0" w:color="auto"/>
              <w:bottom w:val="single" w:sz="4" w:space="0" w:color="auto"/>
              <w:right w:val="single" w:sz="4" w:space="0" w:color="auto"/>
            </w:tcBorders>
          </w:tcPr>
          <w:p w:rsidR="0080183E" w:rsidRDefault="0080183E" w:rsidP="0080183E">
            <w:pPr>
              <w:jc w:val="center"/>
              <w:rPr>
                <w:b/>
                <w:sz w:val="20"/>
                <w:szCs w:val="20"/>
              </w:rPr>
            </w:pPr>
          </w:p>
        </w:tc>
      </w:tr>
      <w:tr w:rsidR="0080183E" w:rsidTr="0080183E">
        <w:trPr>
          <w:trHeight w:val="357"/>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sz w:val="20"/>
                <w:szCs w:val="20"/>
              </w:rPr>
            </w:pPr>
            <w:r>
              <w:rPr>
                <w:b/>
                <w:sz w:val="20"/>
                <w:szCs w:val="20"/>
              </w:rPr>
              <w:t>2.</w:t>
            </w:r>
          </w:p>
        </w:tc>
        <w:tc>
          <w:tcPr>
            <w:tcW w:w="12332" w:type="dxa"/>
            <w:gridSpan w:val="4"/>
            <w:tcBorders>
              <w:top w:val="single" w:sz="4" w:space="0" w:color="auto"/>
              <w:left w:val="single" w:sz="4" w:space="0" w:color="auto"/>
              <w:bottom w:val="single" w:sz="4" w:space="0" w:color="auto"/>
              <w:right w:val="single" w:sz="4" w:space="0" w:color="auto"/>
            </w:tcBorders>
          </w:tcPr>
          <w:p w:rsidR="0080183E" w:rsidRPr="00715B68" w:rsidRDefault="0080183E" w:rsidP="0080183E">
            <w:pPr>
              <w:jc w:val="center"/>
              <w:rPr>
                <w:b/>
                <w:sz w:val="22"/>
                <w:szCs w:val="22"/>
              </w:rPr>
            </w:pPr>
            <w:r w:rsidRPr="00715B68">
              <w:rPr>
                <w:b/>
                <w:sz w:val="22"/>
                <w:szCs w:val="22"/>
              </w:rPr>
              <w:t xml:space="preserve">Техническое обслуживание </w:t>
            </w:r>
          </w:p>
        </w:tc>
      </w:tr>
      <w:tr w:rsidR="0080183E" w:rsidTr="0080183E">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sz w:val="20"/>
                <w:szCs w:val="20"/>
              </w:rPr>
            </w:pPr>
            <w:r>
              <w:rPr>
                <w:b/>
                <w:sz w:val="20"/>
                <w:szCs w:val="20"/>
              </w:rPr>
              <w:t>2.1</w:t>
            </w:r>
          </w:p>
        </w:tc>
        <w:tc>
          <w:tcPr>
            <w:tcW w:w="12332" w:type="dxa"/>
            <w:gridSpan w:val="4"/>
            <w:tcBorders>
              <w:top w:val="single" w:sz="4" w:space="0" w:color="auto"/>
              <w:left w:val="single" w:sz="4" w:space="0" w:color="auto"/>
              <w:bottom w:val="single" w:sz="4" w:space="0" w:color="auto"/>
              <w:right w:val="single" w:sz="4" w:space="0" w:color="auto"/>
            </w:tcBorders>
          </w:tcPr>
          <w:p w:rsidR="0080183E" w:rsidRDefault="0080183E" w:rsidP="0080183E">
            <w:pPr>
              <w:jc w:val="center"/>
              <w:rPr>
                <w:b/>
                <w:sz w:val="20"/>
                <w:szCs w:val="20"/>
              </w:rPr>
            </w:pPr>
            <w:r>
              <w:rPr>
                <w:b/>
                <w:sz w:val="20"/>
                <w:szCs w:val="20"/>
              </w:rPr>
              <w:t>Характеристики услуг</w:t>
            </w:r>
          </w:p>
        </w:tc>
      </w:tr>
      <w:tr w:rsidR="0080183E" w:rsidTr="0080183E">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ind w:right="-108"/>
              <w:jc w:val="both"/>
              <w:rPr>
                <w:b/>
                <w:sz w:val="20"/>
                <w:szCs w:val="20"/>
              </w:rPr>
            </w:pPr>
            <w:r>
              <w:rPr>
                <w:b/>
                <w:sz w:val="20"/>
                <w:szCs w:val="20"/>
              </w:rPr>
              <w:t>2.1.1</w:t>
            </w:r>
          </w:p>
        </w:tc>
        <w:tc>
          <w:tcPr>
            <w:tcW w:w="3685"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jc w:val="both"/>
              <w:rPr>
                <w:sz w:val="20"/>
                <w:szCs w:val="20"/>
              </w:rPr>
            </w:pPr>
            <w:r>
              <w:rPr>
                <w:sz w:val="20"/>
                <w:szCs w:val="20"/>
              </w:rPr>
              <w:t>Тип 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jc w:val="both"/>
              <w:rPr>
                <w:sz w:val="20"/>
                <w:szCs w:val="20"/>
              </w:rPr>
            </w:pPr>
            <w:r>
              <w:rPr>
                <w:sz w:val="20"/>
                <w:szCs w:val="20"/>
              </w:rPr>
              <w:t>Обязательные</w:t>
            </w:r>
          </w:p>
        </w:tc>
      </w:tr>
      <w:tr w:rsidR="0080183E" w:rsidTr="0080183E">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sz w:val="20"/>
                <w:szCs w:val="20"/>
              </w:rPr>
            </w:pPr>
            <w:r>
              <w:rPr>
                <w:b/>
                <w:sz w:val="20"/>
                <w:szCs w:val="20"/>
              </w:rPr>
              <w:t>2.1.2</w:t>
            </w:r>
          </w:p>
        </w:tc>
        <w:tc>
          <w:tcPr>
            <w:tcW w:w="3685"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jc w:val="both"/>
              <w:rPr>
                <w:sz w:val="20"/>
                <w:szCs w:val="20"/>
              </w:rPr>
            </w:pPr>
            <w:r>
              <w:rPr>
                <w:sz w:val="20"/>
                <w:szCs w:val="20"/>
              </w:rPr>
              <w:t>Периодичность оказания 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jc w:val="both"/>
              <w:rPr>
                <w:sz w:val="20"/>
                <w:szCs w:val="20"/>
              </w:rPr>
            </w:pPr>
            <w:r>
              <w:rPr>
                <w:sz w:val="20"/>
                <w:szCs w:val="20"/>
              </w:rPr>
              <w:t>Один раз в месяц</w:t>
            </w:r>
          </w:p>
        </w:tc>
      </w:tr>
      <w:tr w:rsidR="0080183E" w:rsidTr="0080183E">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sz w:val="20"/>
                <w:szCs w:val="20"/>
              </w:rPr>
            </w:pPr>
            <w:r>
              <w:rPr>
                <w:b/>
                <w:sz w:val="20"/>
                <w:szCs w:val="20"/>
              </w:rPr>
              <w:t>2.1.3</w:t>
            </w:r>
          </w:p>
        </w:tc>
        <w:tc>
          <w:tcPr>
            <w:tcW w:w="3685"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tabs>
                <w:tab w:val="left" w:pos="1980"/>
              </w:tabs>
              <w:jc w:val="both"/>
              <w:rPr>
                <w:sz w:val="20"/>
                <w:szCs w:val="20"/>
              </w:rPr>
            </w:pPr>
            <w:r>
              <w:rPr>
                <w:sz w:val="20"/>
                <w:szCs w:val="20"/>
              </w:rPr>
              <w:t>Описание 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a3"/>
              <w:ind w:hanging="4"/>
              <w:jc w:val="both"/>
              <w:rPr>
                <w:sz w:val="20"/>
              </w:rPr>
            </w:pPr>
            <w:r w:rsidRPr="0050666E">
              <w:rPr>
                <w:sz w:val="20"/>
              </w:rPr>
              <w:t xml:space="preserve">Техническое обслуживание </w:t>
            </w:r>
            <w:r>
              <w:rPr>
                <w:sz w:val="20"/>
              </w:rPr>
              <w:t>ИМТ</w:t>
            </w:r>
            <w:r w:rsidRPr="0050666E">
              <w:rPr>
                <w:sz w:val="20"/>
              </w:rPr>
              <w:t xml:space="preserve"> предназначено для выявления и предупреждения отказов и неисправностей путем своевременного </w:t>
            </w:r>
            <w:r>
              <w:rPr>
                <w:sz w:val="20"/>
              </w:rPr>
              <w:t>оказания услуг</w:t>
            </w:r>
            <w:r w:rsidRPr="0050666E">
              <w:rPr>
                <w:sz w:val="20"/>
              </w:rPr>
              <w:t>, обеспечивающих их работоспособность. Содержание, порядок и правила проведения технического обслуживания устанавливаются в эксплуатационной документации на изделие.</w:t>
            </w:r>
          </w:p>
          <w:p w:rsidR="0080183E" w:rsidRDefault="0080183E" w:rsidP="0080183E">
            <w:pPr>
              <w:pStyle w:val="a3"/>
              <w:ind w:hanging="4"/>
              <w:jc w:val="both"/>
              <w:rPr>
                <w:sz w:val="20"/>
              </w:rPr>
            </w:pPr>
            <w:r w:rsidRPr="003E131E">
              <w:rPr>
                <w:sz w:val="20"/>
              </w:rPr>
              <w:t xml:space="preserve">Техническое обслуживание производится в соответствии с Методическими рекомендациями, </w:t>
            </w:r>
            <w:r w:rsidRPr="003E131E">
              <w:rPr>
                <w:sz w:val="20"/>
              </w:rPr>
              <w:lastRenderedPageBreak/>
              <w:t xml:space="preserve">утвержденными Минздравом России 24.09.2003 г. и </w:t>
            </w:r>
            <w:proofErr w:type="spellStart"/>
            <w:r w:rsidRPr="003E131E">
              <w:rPr>
                <w:sz w:val="20"/>
              </w:rPr>
              <w:t>Минпромнауки</w:t>
            </w:r>
            <w:proofErr w:type="spellEnd"/>
            <w:r w:rsidRPr="003E131E">
              <w:rPr>
                <w:sz w:val="20"/>
              </w:rPr>
              <w:t xml:space="preserve"> России 10.10.2003 г.</w:t>
            </w:r>
          </w:p>
          <w:p w:rsidR="0080183E" w:rsidRPr="0050666E" w:rsidRDefault="0080183E" w:rsidP="0080183E">
            <w:pPr>
              <w:pStyle w:val="a3"/>
              <w:ind w:hanging="4"/>
              <w:jc w:val="both"/>
              <w:rPr>
                <w:sz w:val="20"/>
              </w:rPr>
            </w:pPr>
          </w:p>
          <w:p w:rsidR="0080183E" w:rsidRDefault="0080183E" w:rsidP="0080183E">
            <w:pPr>
              <w:pStyle w:val="a3"/>
              <w:ind w:hanging="4"/>
              <w:jc w:val="both"/>
              <w:rPr>
                <w:sz w:val="20"/>
              </w:rPr>
            </w:pPr>
            <w:r w:rsidRPr="007104BE">
              <w:rPr>
                <w:b/>
                <w:sz w:val="20"/>
              </w:rPr>
              <w:t>Техническое обслуживание</w:t>
            </w:r>
            <w:r>
              <w:rPr>
                <w:sz w:val="20"/>
              </w:rPr>
              <w:t xml:space="preserve"> включает в себя:</w:t>
            </w:r>
          </w:p>
          <w:p w:rsidR="0080183E" w:rsidRDefault="0080183E" w:rsidP="0080183E">
            <w:pPr>
              <w:pStyle w:val="a3"/>
              <w:ind w:hanging="4"/>
              <w:jc w:val="both"/>
              <w:rPr>
                <w:sz w:val="20"/>
              </w:rPr>
            </w:pPr>
            <w:r>
              <w:rPr>
                <w:sz w:val="20"/>
              </w:rPr>
              <w:t xml:space="preserve">- </w:t>
            </w:r>
            <w:r w:rsidRPr="00884751">
              <w:rPr>
                <w:b/>
                <w:i/>
                <w:sz w:val="20"/>
              </w:rPr>
              <w:t>систематический технический осмотр ИМТ</w:t>
            </w:r>
            <w:r>
              <w:rPr>
                <w:sz w:val="20"/>
              </w:rPr>
              <w:t xml:space="preserve"> (визуальный осмотр ИМТ, проверка целостности защищенного заземления, электродов, кабелей и аналогичных принадлежностей);</w:t>
            </w:r>
          </w:p>
          <w:p w:rsidR="0080183E" w:rsidRPr="00DA7212" w:rsidRDefault="0080183E" w:rsidP="0080183E">
            <w:pPr>
              <w:pStyle w:val="2"/>
              <w:tabs>
                <w:tab w:val="left" w:pos="180"/>
                <w:tab w:val="left" w:pos="360"/>
              </w:tabs>
              <w:ind w:hanging="4"/>
              <w:jc w:val="both"/>
              <w:rPr>
                <w:sz w:val="20"/>
              </w:rPr>
            </w:pPr>
            <w:proofErr w:type="gramStart"/>
            <w:r w:rsidRPr="00DA7212">
              <w:rPr>
                <w:sz w:val="20"/>
              </w:rPr>
              <w:t>-</w:t>
            </w:r>
            <w:r>
              <w:rPr>
                <w:sz w:val="20"/>
              </w:rPr>
              <w:t> </w:t>
            </w:r>
            <w:r w:rsidRPr="00884751">
              <w:rPr>
                <w:b w:val="0"/>
                <w:i/>
                <w:sz w:val="20"/>
              </w:rPr>
              <w:t>периодическое техническое обслуживание ИМТ</w:t>
            </w:r>
            <w:r w:rsidRPr="00DA7212">
              <w:rPr>
                <w:sz w:val="20"/>
              </w:rPr>
              <w:t xml:space="preserve"> (очистка от эксплуатационных загрязнений изделия и его составных частей;</w:t>
            </w:r>
            <w:r>
              <w:rPr>
                <w:sz w:val="20"/>
              </w:rPr>
              <w:t xml:space="preserve"> </w:t>
            </w:r>
            <w:r w:rsidRPr="00DA7212">
              <w:rPr>
                <w:sz w:val="20"/>
              </w:rPr>
              <w:t>чистка, смазка и, при необходимости, переборка механизмов и узлов для этой цели,</w:t>
            </w:r>
            <w:r>
              <w:rPr>
                <w:sz w:val="20"/>
              </w:rPr>
              <w:t xml:space="preserve">  </w:t>
            </w:r>
            <w:r w:rsidRPr="00DA7212">
              <w:rPr>
                <w:sz w:val="20"/>
              </w:rPr>
              <w:t>проверка и затяжка ослабленных крепежных элементов;</w:t>
            </w:r>
            <w:r>
              <w:rPr>
                <w:sz w:val="20"/>
              </w:rPr>
              <w:t xml:space="preserve"> </w:t>
            </w:r>
            <w:r w:rsidRPr="00DA7212">
              <w:rPr>
                <w:sz w:val="20"/>
              </w:rPr>
              <w:t>заправка специальными жидкостями гидравлических и иных магистралей и емкостей;</w:t>
            </w:r>
            <w:r>
              <w:rPr>
                <w:sz w:val="20"/>
              </w:rPr>
              <w:t xml:space="preserve"> </w:t>
            </w:r>
            <w:r w:rsidRPr="00DA7212">
              <w:rPr>
                <w:sz w:val="20"/>
              </w:rPr>
              <w:t>замена отработавших ресурс сменных составных частей, таких как контактные щетки, фильтры и т.п.;</w:t>
            </w:r>
            <w:r>
              <w:rPr>
                <w:sz w:val="20"/>
              </w:rPr>
              <w:t xml:space="preserve"> </w:t>
            </w:r>
            <w:r w:rsidRPr="00DA7212">
              <w:rPr>
                <w:sz w:val="20"/>
              </w:rPr>
              <w:t>настройка изделия, регулировка режимов работы;</w:t>
            </w:r>
            <w:proofErr w:type="gramEnd"/>
            <w:r>
              <w:rPr>
                <w:sz w:val="20"/>
              </w:rPr>
              <w:t xml:space="preserve"> </w:t>
            </w:r>
            <w:r w:rsidRPr="00DA7212">
              <w:rPr>
                <w:sz w:val="20"/>
              </w:rPr>
              <w:t>иные, указанные в эксплуатационной документации операции специфические для конкретного типа изделий</w:t>
            </w:r>
            <w:r>
              <w:rPr>
                <w:sz w:val="20"/>
              </w:rPr>
              <w:t>);</w:t>
            </w:r>
          </w:p>
          <w:p w:rsidR="0080183E" w:rsidRPr="0098731F" w:rsidRDefault="0080183E" w:rsidP="0080183E">
            <w:pPr>
              <w:pStyle w:val="2"/>
              <w:tabs>
                <w:tab w:val="left" w:pos="0"/>
              </w:tabs>
              <w:ind w:hanging="4"/>
              <w:jc w:val="both"/>
              <w:rPr>
                <w:sz w:val="20"/>
              </w:rPr>
            </w:pPr>
            <w:proofErr w:type="gramStart"/>
            <w:r w:rsidRPr="0098731F">
              <w:rPr>
                <w:sz w:val="20"/>
              </w:rPr>
              <w:t xml:space="preserve">- </w:t>
            </w:r>
            <w:r w:rsidRPr="00884751">
              <w:rPr>
                <w:b w:val="0"/>
                <w:i/>
                <w:sz w:val="20"/>
              </w:rPr>
              <w:t>контроль технического состояния ИМТ</w:t>
            </w:r>
            <w:r w:rsidRPr="0098731F">
              <w:rPr>
                <w:sz w:val="20"/>
              </w:rPr>
              <w:t xml:space="preserve"> </w:t>
            </w:r>
            <w:r>
              <w:rPr>
                <w:sz w:val="20"/>
              </w:rPr>
              <w:t>(</w:t>
            </w:r>
            <w:r w:rsidRPr="0098731F">
              <w:rPr>
                <w:sz w:val="20"/>
              </w:rPr>
              <w:t>проверк</w:t>
            </w:r>
            <w:r>
              <w:rPr>
                <w:sz w:val="20"/>
              </w:rPr>
              <w:t>а</w:t>
            </w:r>
            <w:r w:rsidRPr="0098731F">
              <w:rPr>
                <w:sz w:val="20"/>
              </w:rPr>
              <w:t xml:space="preserve"> органов управления, контроля, индикации и сигнализации на целостность, четкост</w:t>
            </w:r>
            <w:r>
              <w:rPr>
                <w:sz w:val="20"/>
              </w:rPr>
              <w:t>и</w:t>
            </w:r>
            <w:r w:rsidRPr="0098731F">
              <w:rPr>
                <w:sz w:val="20"/>
              </w:rPr>
              <w:t xml:space="preserve"> фиксации, отсутствие люфтов, срабатывания защитных устройств и блокировок;</w:t>
            </w:r>
            <w:r>
              <w:rPr>
                <w:sz w:val="20"/>
              </w:rPr>
              <w:t xml:space="preserve">   </w:t>
            </w:r>
            <w:r w:rsidRPr="0098731F">
              <w:rPr>
                <w:sz w:val="20"/>
              </w:rPr>
              <w:t>контроль состояния деталей, узлов, механизмов, подверженных повышенному износу;</w:t>
            </w:r>
            <w:r>
              <w:rPr>
                <w:sz w:val="20"/>
              </w:rPr>
              <w:t xml:space="preserve"> </w:t>
            </w:r>
            <w:r w:rsidRPr="0098731F">
              <w:rPr>
                <w:sz w:val="20"/>
              </w:rPr>
              <w:t>проверк</w:t>
            </w:r>
            <w:r>
              <w:rPr>
                <w:sz w:val="20"/>
              </w:rPr>
              <w:t>а</w:t>
            </w:r>
            <w:r w:rsidRPr="0098731F">
              <w:rPr>
                <w:sz w:val="20"/>
              </w:rPr>
              <w:t xml:space="preserve"> функционирования основных и вспомогательных узлов, измерительных, регистрирующих и защитных устройств;</w:t>
            </w:r>
            <w:r>
              <w:rPr>
                <w:sz w:val="20"/>
              </w:rPr>
              <w:t xml:space="preserve"> </w:t>
            </w:r>
            <w:r w:rsidRPr="0098731F">
              <w:rPr>
                <w:sz w:val="20"/>
              </w:rPr>
              <w:t>проверк</w:t>
            </w:r>
            <w:r>
              <w:rPr>
                <w:sz w:val="20"/>
              </w:rPr>
              <w:t>а</w:t>
            </w:r>
            <w:r w:rsidRPr="0098731F">
              <w:rPr>
                <w:sz w:val="20"/>
              </w:rPr>
              <w:t xml:space="preserve"> изделия на соответствие требованиям электробезопасности;</w:t>
            </w:r>
            <w:r>
              <w:rPr>
                <w:sz w:val="20"/>
              </w:rPr>
              <w:t xml:space="preserve"> </w:t>
            </w:r>
            <w:r w:rsidRPr="0098731F">
              <w:rPr>
                <w:sz w:val="20"/>
              </w:rPr>
              <w:t>инструментальный контроль основных технических характеристик;</w:t>
            </w:r>
            <w:proofErr w:type="gramEnd"/>
            <w:r>
              <w:rPr>
                <w:sz w:val="20"/>
              </w:rPr>
              <w:t xml:space="preserve"> </w:t>
            </w:r>
            <w:r w:rsidRPr="0098731F">
              <w:rPr>
                <w:sz w:val="20"/>
              </w:rPr>
              <w:t>иные, указанные в эксплуатационной документации операции, специфические для конкретного типа изделий</w:t>
            </w:r>
            <w:r>
              <w:rPr>
                <w:sz w:val="20"/>
              </w:rPr>
              <w:t>)</w:t>
            </w:r>
            <w:r w:rsidRPr="0098731F">
              <w:rPr>
                <w:sz w:val="20"/>
              </w:rPr>
              <w:t>.</w:t>
            </w:r>
          </w:p>
          <w:p w:rsidR="0080183E" w:rsidRDefault="0080183E" w:rsidP="0080183E">
            <w:pPr>
              <w:jc w:val="both"/>
              <w:rPr>
                <w:sz w:val="20"/>
                <w:szCs w:val="20"/>
              </w:rPr>
            </w:pPr>
            <w:r>
              <w:rPr>
                <w:b/>
              </w:rPr>
              <w:t>- </w:t>
            </w:r>
            <w:r w:rsidRPr="00884751">
              <w:rPr>
                <w:b/>
                <w:i/>
                <w:sz w:val="20"/>
                <w:szCs w:val="20"/>
              </w:rPr>
              <w:t>текущий ремонт ИМТ</w:t>
            </w:r>
            <w:r>
              <w:rPr>
                <w:b/>
              </w:rPr>
              <w:t xml:space="preserve"> </w:t>
            </w:r>
            <w:r w:rsidRPr="004E28B1">
              <w:rPr>
                <w:sz w:val="20"/>
                <w:szCs w:val="20"/>
              </w:rPr>
              <w:t>(неплановый ремонт, выполняемый без частичного или полного восстановления ресурса изделия медицинской техники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w:t>
            </w:r>
            <w:r>
              <w:rPr>
                <w:sz w:val="20"/>
                <w:szCs w:val="20"/>
              </w:rPr>
              <w:t>ции</w:t>
            </w:r>
            <w:r w:rsidRPr="004E28B1">
              <w:t>)</w:t>
            </w:r>
          </w:p>
        </w:tc>
      </w:tr>
      <w:tr w:rsidR="0080183E" w:rsidTr="0080183E">
        <w:trPr>
          <w:trHeight w:val="297"/>
        </w:trPr>
        <w:tc>
          <w:tcPr>
            <w:tcW w:w="13363" w:type="dxa"/>
            <w:gridSpan w:val="5"/>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p>
        </w:tc>
      </w:tr>
      <w:tr w:rsidR="0080183E" w:rsidTr="0080183E">
        <w:trPr>
          <w:trHeight w:val="297"/>
        </w:trPr>
        <w:tc>
          <w:tcPr>
            <w:tcW w:w="13363" w:type="dxa"/>
            <w:gridSpan w:val="5"/>
            <w:tcBorders>
              <w:top w:val="single" w:sz="4" w:space="0" w:color="auto"/>
              <w:left w:val="single" w:sz="4" w:space="0" w:color="auto"/>
              <w:bottom w:val="single" w:sz="4" w:space="0" w:color="auto"/>
              <w:right w:val="single" w:sz="4" w:space="0" w:color="auto"/>
            </w:tcBorders>
          </w:tcPr>
          <w:p w:rsidR="0080183E" w:rsidRPr="00715B68" w:rsidRDefault="0080183E" w:rsidP="0080183E">
            <w:pPr>
              <w:pStyle w:val="scfgruss"/>
              <w:jc w:val="center"/>
              <w:rPr>
                <w:rFonts w:ascii="Times New Roman" w:hAnsi="Times New Roman"/>
                <w:b/>
                <w:noProof w:val="0"/>
                <w:sz w:val="22"/>
                <w:szCs w:val="22"/>
                <w:lang w:val="ru-RU"/>
              </w:rPr>
            </w:pPr>
            <w:r w:rsidRPr="00715B68">
              <w:rPr>
                <w:rFonts w:ascii="Times New Roman" w:hAnsi="Times New Roman"/>
                <w:b/>
                <w:color w:val="000000"/>
                <w:sz w:val="22"/>
                <w:szCs w:val="22"/>
                <w:lang w:val="ru-RU"/>
              </w:rPr>
              <w:t>Ремонт ИМТ</w:t>
            </w:r>
          </w:p>
        </w:tc>
      </w:tr>
      <w:tr w:rsidR="0080183E" w:rsidTr="0080183E">
        <w:trPr>
          <w:trHeight w:val="297"/>
        </w:trPr>
        <w:tc>
          <w:tcPr>
            <w:tcW w:w="1740"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b/>
                <w:noProof w:val="0"/>
                <w:lang w:val="ru-RU"/>
              </w:rPr>
              <w:t>3.1</w:t>
            </w:r>
          </w:p>
        </w:tc>
        <w:tc>
          <w:tcPr>
            <w:tcW w:w="11623" w:type="dxa"/>
            <w:gridSpan w:val="3"/>
            <w:tcBorders>
              <w:top w:val="single" w:sz="4" w:space="0" w:color="auto"/>
              <w:left w:val="single" w:sz="4" w:space="0" w:color="auto"/>
              <w:bottom w:val="single" w:sz="4" w:space="0" w:color="auto"/>
              <w:right w:val="single" w:sz="4" w:space="0" w:color="auto"/>
            </w:tcBorders>
          </w:tcPr>
          <w:p w:rsidR="0080183E" w:rsidRDefault="0080183E" w:rsidP="0080183E">
            <w:pPr>
              <w:pStyle w:val="scfgruss"/>
              <w:jc w:val="center"/>
              <w:rPr>
                <w:rFonts w:ascii="Times New Roman" w:hAnsi="Times New Roman"/>
                <w:b/>
                <w:noProof w:val="0"/>
                <w:lang w:val="ru-RU"/>
              </w:rPr>
            </w:pPr>
            <w:r w:rsidRPr="007C2133">
              <w:rPr>
                <w:rFonts w:ascii="Times New Roman" w:hAnsi="Times New Roman"/>
                <w:b/>
                <w:color w:val="000000"/>
                <w:lang w:val="ru-RU"/>
              </w:rPr>
              <w:t xml:space="preserve">Характеристики </w:t>
            </w:r>
            <w:r>
              <w:rPr>
                <w:rFonts w:ascii="Times New Roman" w:hAnsi="Times New Roman"/>
                <w:b/>
                <w:color w:val="000000"/>
                <w:lang w:val="ru-RU"/>
              </w:rPr>
              <w:t>услуг</w:t>
            </w:r>
          </w:p>
        </w:tc>
      </w:tr>
      <w:tr w:rsidR="0080183E" w:rsidTr="0080183E">
        <w:trPr>
          <w:trHeight w:val="297"/>
        </w:trPr>
        <w:tc>
          <w:tcPr>
            <w:tcW w:w="1740"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b/>
                <w:noProof w:val="0"/>
                <w:lang w:val="ru-RU"/>
              </w:rPr>
              <w:t>3.1.1</w:t>
            </w:r>
          </w:p>
        </w:tc>
        <w:tc>
          <w:tcPr>
            <w:tcW w:w="2976" w:type="dxa"/>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noProof w:val="0"/>
                <w:lang w:val="ru-RU"/>
              </w:rPr>
              <w:t>Тип 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Pr="00404D41" w:rsidRDefault="0080183E" w:rsidP="0080183E">
            <w:pPr>
              <w:pStyle w:val="scfgruss"/>
              <w:jc w:val="both"/>
              <w:rPr>
                <w:rFonts w:ascii="Times New Roman" w:hAnsi="Times New Roman"/>
                <w:b/>
                <w:noProof w:val="0"/>
                <w:lang w:val="ru-RU"/>
              </w:rPr>
            </w:pPr>
            <w:r w:rsidRPr="00404D41">
              <w:rPr>
                <w:rFonts w:ascii="Times New Roman" w:hAnsi="Times New Roman"/>
                <w:color w:val="000000"/>
                <w:lang w:val="ru-RU"/>
              </w:rPr>
              <w:t xml:space="preserve">По </w:t>
            </w:r>
            <w:r>
              <w:rPr>
                <w:rFonts w:ascii="Times New Roman" w:hAnsi="Times New Roman"/>
                <w:color w:val="000000"/>
                <w:lang w:val="ru-RU"/>
              </w:rPr>
              <w:t>заявке</w:t>
            </w:r>
            <w:r w:rsidRPr="00404D41">
              <w:rPr>
                <w:rFonts w:ascii="Times New Roman" w:hAnsi="Times New Roman"/>
                <w:color w:val="000000"/>
                <w:lang w:val="ru-RU"/>
              </w:rPr>
              <w:t xml:space="preserve"> </w:t>
            </w:r>
            <w:r>
              <w:rPr>
                <w:rFonts w:ascii="Times New Roman" w:hAnsi="Times New Roman"/>
                <w:color w:val="000000"/>
                <w:lang w:val="ru-RU"/>
              </w:rPr>
              <w:t>З</w:t>
            </w:r>
            <w:r w:rsidRPr="00404D41">
              <w:rPr>
                <w:rFonts w:ascii="Times New Roman" w:hAnsi="Times New Roman"/>
                <w:color w:val="000000"/>
                <w:lang w:val="ru-RU"/>
              </w:rPr>
              <w:t>аказчика</w:t>
            </w:r>
            <w:r>
              <w:rPr>
                <w:rFonts w:ascii="Times New Roman" w:hAnsi="Times New Roman"/>
                <w:color w:val="000000"/>
                <w:lang w:val="ru-RU"/>
              </w:rPr>
              <w:t xml:space="preserve"> </w:t>
            </w:r>
            <w:r w:rsidRPr="007104BE">
              <w:rPr>
                <w:rFonts w:ascii="Times New Roman" w:hAnsi="Times New Roman"/>
                <w:lang w:val="ru-RU"/>
              </w:rPr>
              <w:t xml:space="preserve">либо самостоятельно в случае выявления такой необходимости при </w:t>
            </w:r>
            <w:r>
              <w:rPr>
                <w:rFonts w:ascii="Times New Roman" w:hAnsi="Times New Roman"/>
                <w:lang w:val="ru-RU"/>
              </w:rPr>
              <w:t>оказании услуг</w:t>
            </w:r>
            <w:r w:rsidRPr="007104BE">
              <w:rPr>
                <w:rFonts w:ascii="Times New Roman" w:hAnsi="Times New Roman"/>
                <w:lang w:val="ru-RU"/>
              </w:rPr>
              <w:t xml:space="preserve"> по техническому обслуживанию ИМТ.</w:t>
            </w:r>
          </w:p>
        </w:tc>
      </w:tr>
      <w:tr w:rsidR="0080183E" w:rsidTr="0080183E">
        <w:trPr>
          <w:trHeight w:val="297"/>
        </w:trPr>
        <w:tc>
          <w:tcPr>
            <w:tcW w:w="1740"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b/>
                <w:noProof w:val="0"/>
                <w:lang w:val="ru-RU"/>
              </w:rPr>
              <w:t>3.1.2</w:t>
            </w:r>
          </w:p>
        </w:tc>
        <w:tc>
          <w:tcPr>
            <w:tcW w:w="2976" w:type="dxa"/>
            <w:tcBorders>
              <w:top w:val="single" w:sz="4" w:space="0" w:color="auto"/>
              <w:left w:val="single" w:sz="4" w:space="0" w:color="auto"/>
              <w:bottom w:val="single" w:sz="4" w:space="0" w:color="auto"/>
              <w:right w:val="single" w:sz="4" w:space="0" w:color="auto"/>
            </w:tcBorders>
          </w:tcPr>
          <w:p w:rsidR="0080183E" w:rsidRPr="00BF44D5" w:rsidRDefault="0080183E" w:rsidP="0080183E">
            <w:pPr>
              <w:pStyle w:val="scfgruss"/>
              <w:rPr>
                <w:rFonts w:ascii="Times New Roman" w:hAnsi="Times New Roman"/>
                <w:b/>
                <w:noProof w:val="0"/>
                <w:lang w:val="ru-RU"/>
              </w:rPr>
            </w:pPr>
            <w:r>
              <w:rPr>
                <w:rFonts w:ascii="Times New Roman" w:hAnsi="Times New Roman"/>
                <w:color w:val="000000"/>
              </w:rPr>
              <w:t xml:space="preserve">Срок начала </w:t>
            </w:r>
            <w:r>
              <w:rPr>
                <w:rFonts w:ascii="Times New Roman" w:hAnsi="Times New Roman"/>
                <w:color w:val="000000"/>
                <w:lang w:val="ru-RU"/>
              </w:rPr>
              <w:t>оказания 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color w:val="000000"/>
                <w:lang w:val="ru-RU"/>
              </w:rPr>
              <w:t xml:space="preserve">В течение 3 (трех) рабочих дней со дня получения заявки от Заказчика </w:t>
            </w:r>
          </w:p>
        </w:tc>
      </w:tr>
      <w:tr w:rsidR="0080183E" w:rsidTr="0080183E">
        <w:trPr>
          <w:trHeight w:val="297"/>
        </w:trPr>
        <w:tc>
          <w:tcPr>
            <w:tcW w:w="1740"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b/>
                <w:noProof w:val="0"/>
                <w:lang w:val="ru-RU"/>
              </w:rPr>
              <w:t>3.1.3</w:t>
            </w:r>
          </w:p>
        </w:tc>
        <w:tc>
          <w:tcPr>
            <w:tcW w:w="2976" w:type="dxa"/>
            <w:tcBorders>
              <w:top w:val="single" w:sz="4" w:space="0" w:color="auto"/>
              <w:left w:val="single" w:sz="4" w:space="0" w:color="auto"/>
              <w:bottom w:val="single" w:sz="4" w:space="0" w:color="auto"/>
              <w:right w:val="single" w:sz="4" w:space="0" w:color="auto"/>
            </w:tcBorders>
          </w:tcPr>
          <w:p w:rsidR="0080183E" w:rsidRPr="00BF44D5" w:rsidRDefault="0080183E" w:rsidP="0080183E">
            <w:pPr>
              <w:pStyle w:val="scfgruss"/>
              <w:rPr>
                <w:rFonts w:ascii="Times New Roman" w:hAnsi="Times New Roman"/>
                <w:color w:val="000000"/>
                <w:lang w:val="ru-RU"/>
              </w:rPr>
            </w:pPr>
            <w:r w:rsidRPr="00C07F75">
              <w:rPr>
                <w:rFonts w:ascii="Times New Roman" w:hAnsi="Times New Roman"/>
                <w:color w:val="000000"/>
              </w:rPr>
              <w:t xml:space="preserve">Срок </w:t>
            </w:r>
            <w:r>
              <w:rPr>
                <w:rFonts w:ascii="Times New Roman" w:hAnsi="Times New Roman"/>
                <w:color w:val="000000"/>
                <w:lang w:val="ru-RU"/>
              </w:rPr>
              <w:t>оказания 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a3"/>
              <w:jc w:val="both"/>
              <w:rPr>
                <w:color w:val="000000"/>
              </w:rPr>
            </w:pPr>
            <w:r>
              <w:rPr>
                <w:noProof/>
                <w:color w:val="000000"/>
                <w:sz w:val="20"/>
                <w:lang w:eastAsia="de-DE"/>
              </w:rPr>
              <w:t>Не более</w:t>
            </w:r>
            <w:r w:rsidRPr="00404D41">
              <w:rPr>
                <w:noProof/>
                <w:color w:val="000000"/>
                <w:sz w:val="20"/>
                <w:lang w:eastAsia="de-DE"/>
              </w:rPr>
              <w:t xml:space="preserve"> 20</w:t>
            </w:r>
            <w:r>
              <w:rPr>
                <w:noProof/>
                <w:color w:val="000000"/>
                <w:sz w:val="20"/>
                <w:lang w:eastAsia="de-DE"/>
              </w:rPr>
              <w:t>-ти</w:t>
            </w:r>
            <w:r w:rsidRPr="00404D41">
              <w:rPr>
                <w:noProof/>
                <w:color w:val="000000"/>
                <w:sz w:val="20"/>
                <w:lang w:eastAsia="de-DE"/>
              </w:rPr>
              <w:t xml:space="preserve"> календарных  дней</w:t>
            </w:r>
            <w:r>
              <w:rPr>
                <w:noProof/>
                <w:color w:val="000000"/>
                <w:sz w:val="20"/>
                <w:lang w:eastAsia="de-DE"/>
              </w:rPr>
              <w:t xml:space="preserve"> с даты получения заявки от Заказчика</w:t>
            </w:r>
            <w:r w:rsidRPr="00404D41">
              <w:rPr>
                <w:noProof/>
                <w:color w:val="000000"/>
                <w:sz w:val="20"/>
                <w:lang w:eastAsia="de-DE"/>
              </w:rPr>
              <w:t>. В случае задержки ремонта, связанного с приобретением запасных частей, Исполнитель устанавливает иной срок, но не более 2-х месяцев от даты получения заявки на проведение ремонта</w:t>
            </w:r>
            <w:r>
              <w:rPr>
                <w:noProof/>
                <w:color w:val="000000"/>
                <w:sz w:val="20"/>
                <w:lang w:eastAsia="de-DE"/>
              </w:rPr>
              <w:t>.</w:t>
            </w:r>
            <w:r w:rsidRPr="00404D41">
              <w:rPr>
                <w:noProof/>
                <w:color w:val="000000"/>
                <w:sz w:val="20"/>
                <w:lang w:eastAsia="de-DE"/>
              </w:rPr>
              <w:t xml:space="preserve"> </w:t>
            </w:r>
          </w:p>
        </w:tc>
      </w:tr>
      <w:tr w:rsidR="0080183E" w:rsidTr="0080183E">
        <w:trPr>
          <w:trHeight w:val="297"/>
        </w:trPr>
        <w:tc>
          <w:tcPr>
            <w:tcW w:w="1740" w:type="dxa"/>
            <w:gridSpan w:val="2"/>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r>
              <w:rPr>
                <w:rFonts w:ascii="Times New Roman" w:hAnsi="Times New Roman"/>
                <w:b/>
                <w:noProof w:val="0"/>
                <w:lang w:val="ru-RU"/>
              </w:rPr>
              <w:t>3.1.4</w:t>
            </w:r>
          </w:p>
        </w:tc>
        <w:tc>
          <w:tcPr>
            <w:tcW w:w="2976" w:type="dxa"/>
            <w:tcBorders>
              <w:top w:val="single" w:sz="4" w:space="0" w:color="auto"/>
              <w:left w:val="single" w:sz="4" w:space="0" w:color="auto"/>
              <w:bottom w:val="single" w:sz="4" w:space="0" w:color="auto"/>
              <w:right w:val="single" w:sz="4" w:space="0" w:color="auto"/>
            </w:tcBorders>
          </w:tcPr>
          <w:p w:rsidR="0080183E" w:rsidRPr="00440715" w:rsidRDefault="0080183E" w:rsidP="0080183E">
            <w:pPr>
              <w:pStyle w:val="scfgruss"/>
              <w:rPr>
                <w:rFonts w:ascii="Times New Roman" w:hAnsi="Times New Roman"/>
                <w:color w:val="000000"/>
                <w:lang w:val="ru-RU"/>
              </w:rPr>
            </w:pPr>
            <w:r>
              <w:rPr>
                <w:rFonts w:ascii="Times New Roman" w:hAnsi="Times New Roman"/>
                <w:color w:val="000000"/>
              </w:rPr>
              <w:t xml:space="preserve">Описание </w:t>
            </w:r>
            <w:r>
              <w:rPr>
                <w:rFonts w:ascii="Times New Roman" w:hAnsi="Times New Roman"/>
                <w:color w:val="000000"/>
                <w:lang w:val="ru-RU"/>
              </w:rPr>
              <w:t>услуг</w:t>
            </w:r>
          </w:p>
        </w:tc>
        <w:tc>
          <w:tcPr>
            <w:tcW w:w="8647" w:type="dxa"/>
            <w:gridSpan w:val="2"/>
            <w:tcBorders>
              <w:top w:val="single" w:sz="4" w:space="0" w:color="auto"/>
              <w:left w:val="single" w:sz="4" w:space="0" w:color="auto"/>
              <w:bottom w:val="single" w:sz="4" w:space="0" w:color="auto"/>
              <w:right w:val="single" w:sz="4" w:space="0" w:color="auto"/>
            </w:tcBorders>
          </w:tcPr>
          <w:p w:rsidR="0080183E" w:rsidRPr="0034466D" w:rsidRDefault="0080183E" w:rsidP="0080183E">
            <w:pPr>
              <w:pStyle w:val="a3"/>
              <w:ind w:hanging="4"/>
              <w:jc w:val="both"/>
            </w:pPr>
            <w:r w:rsidRPr="0034466D">
              <w:rPr>
                <w:sz w:val="20"/>
              </w:rPr>
              <w:t>Восстановление работоспособности медицинской техники путем замены или восстановления отдельных составных частей (</w:t>
            </w:r>
            <w:proofErr w:type="spellStart"/>
            <w:r w:rsidRPr="0034466D">
              <w:rPr>
                <w:sz w:val="20"/>
              </w:rPr>
              <w:t>быстроизнашивающих</w:t>
            </w:r>
            <w:proofErr w:type="spellEnd"/>
            <w:r w:rsidRPr="0034466D">
              <w:rPr>
                <w:sz w:val="20"/>
              </w:rPr>
              <w:t xml:space="preserve"> деталей) и выполнения регулировочных работ.</w:t>
            </w:r>
          </w:p>
        </w:tc>
      </w:tr>
      <w:tr w:rsidR="0080183E" w:rsidTr="0080183E">
        <w:trPr>
          <w:trHeight w:val="297"/>
        </w:trPr>
        <w:tc>
          <w:tcPr>
            <w:tcW w:w="13363" w:type="dxa"/>
            <w:gridSpan w:val="5"/>
            <w:tcBorders>
              <w:top w:val="single" w:sz="4" w:space="0" w:color="auto"/>
              <w:left w:val="single" w:sz="4" w:space="0" w:color="auto"/>
              <w:bottom w:val="single" w:sz="4" w:space="0" w:color="auto"/>
              <w:right w:val="single" w:sz="4" w:space="0" w:color="auto"/>
            </w:tcBorders>
          </w:tcPr>
          <w:p w:rsidR="0080183E" w:rsidRDefault="0080183E" w:rsidP="0080183E">
            <w:pPr>
              <w:pStyle w:val="scfgruss"/>
              <w:rPr>
                <w:rFonts w:ascii="Times New Roman" w:hAnsi="Times New Roman"/>
                <w:b/>
                <w:noProof w:val="0"/>
                <w:lang w:val="ru-RU"/>
              </w:rPr>
            </w:pPr>
          </w:p>
        </w:tc>
      </w:tr>
      <w:tr w:rsidR="0080183E" w:rsidTr="0080183E">
        <w:trPr>
          <w:trHeight w:val="315"/>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jc w:val="both"/>
              <w:rPr>
                <w:b/>
                <w:color w:val="000000"/>
                <w:sz w:val="20"/>
                <w:szCs w:val="20"/>
              </w:rPr>
            </w:pPr>
            <w:r>
              <w:rPr>
                <w:b/>
                <w:color w:val="000000"/>
                <w:sz w:val="20"/>
                <w:szCs w:val="20"/>
              </w:rPr>
              <w:t>4.</w:t>
            </w:r>
          </w:p>
        </w:tc>
        <w:tc>
          <w:tcPr>
            <w:tcW w:w="12332" w:type="dxa"/>
            <w:gridSpan w:val="4"/>
            <w:tcBorders>
              <w:top w:val="single" w:sz="4" w:space="0" w:color="auto"/>
              <w:left w:val="single" w:sz="4" w:space="0" w:color="auto"/>
              <w:bottom w:val="single" w:sz="4" w:space="0" w:color="auto"/>
              <w:right w:val="single" w:sz="4" w:space="0" w:color="auto"/>
            </w:tcBorders>
          </w:tcPr>
          <w:p w:rsidR="0080183E" w:rsidRPr="0014137E" w:rsidRDefault="0080183E" w:rsidP="0080183E">
            <w:pPr>
              <w:jc w:val="center"/>
              <w:rPr>
                <w:color w:val="000000"/>
                <w:sz w:val="22"/>
                <w:szCs w:val="22"/>
              </w:rPr>
            </w:pPr>
            <w:r w:rsidRPr="0014137E">
              <w:rPr>
                <w:b/>
                <w:sz w:val="22"/>
                <w:szCs w:val="22"/>
              </w:rPr>
              <w:t xml:space="preserve">Требования к организации, </w:t>
            </w:r>
            <w:r>
              <w:rPr>
                <w:b/>
                <w:sz w:val="22"/>
                <w:szCs w:val="22"/>
              </w:rPr>
              <w:t>оказывающей услуги</w:t>
            </w:r>
            <w:r w:rsidRPr="0014137E">
              <w:rPr>
                <w:b/>
                <w:sz w:val="22"/>
                <w:szCs w:val="22"/>
              </w:rPr>
              <w:t xml:space="preserve"> по техническому обслуживанию</w:t>
            </w:r>
            <w:r>
              <w:rPr>
                <w:b/>
                <w:sz w:val="22"/>
                <w:szCs w:val="22"/>
              </w:rPr>
              <w:t xml:space="preserve"> и ре</w:t>
            </w:r>
            <w:r w:rsidRPr="0014137E">
              <w:rPr>
                <w:b/>
                <w:sz w:val="22"/>
                <w:szCs w:val="22"/>
              </w:rPr>
              <w:t>монту изделий медицинской техники (ИМТ)</w:t>
            </w:r>
          </w:p>
        </w:tc>
      </w:tr>
      <w:tr w:rsidR="0080183E" w:rsidTr="0080183E">
        <w:trPr>
          <w:trHeight w:val="90"/>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4.1</w:t>
            </w:r>
          </w:p>
        </w:tc>
        <w:tc>
          <w:tcPr>
            <w:tcW w:w="12332" w:type="dxa"/>
            <w:gridSpan w:val="4"/>
            <w:tcBorders>
              <w:top w:val="single" w:sz="4" w:space="0" w:color="auto"/>
              <w:left w:val="single" w:sz="4" w:space="0" w:color="auto"/>
              <w:bottom w:val="single" w:sz="4" w:space="0" w:color="auto"/>
              <w:right w:val="single" w:sz="4" w:space="0" w:color="auto"/>
            </w:tcBorders>
          </w:tcPr>
          <w:p w:rsidR="0080183E" w:rsidRPr="006F643F" w:rsidRDefault="0080183E" w:rsidP="0080183E">
            <w:pPr>
              <w:jc w:val="both"/>
              <w:rPr>
                <w:sz w:val="20"/>
                <w:szCs w:val="20"/>
              </w:rPr>
            </w:pPr>
            <w:r w:rsidRPr="006F643F">
              <w:rPr>
                <w:sz w:val="20"/>
                <w:szCs w:val="20"/>
              </w:rPr>
              <w:t>Наличие лицензии на осуществление деятельности по техническому обслуживанию медицинской техники</w:t>
            </w:r>
            <w:r>
              <w:rPr>
                <w:sz w:val="20"/>
                <w:szCs w:val="20"/>
              </w:rPr>
              <w:t xml:space="preserve"> </w:t>
            </w:r>
          </w:p>
        </w:tc>
      </w:tr>
      <w:tr w:rsidR="0080183E" w:rsidTr="0080183E">
        <w:trPr>
          <w:trHeight w:val="35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4.2</w:t>
            </w:r>
          </w:p>
        </w:tc>
        <w:tc>
          <w:tcPr>
            <w:tcW w:w="12332" w:type="dxa"/>
            <w:gridSpan w:val="4"/>
            <w:tcBorders>
              <w:top w:val="single" w:sz="4" w:space="0" w:color="auto"/>
              <w:left w:val="single" w:sz="4" w:space="0" w:color="auto"/>
              <w:bottom w:val="single" w:sz="4" w:space="0" w:color="auto"/>
              <w:right w:val="single" w:sz="4" w:space="0" w:color="auto"/>
            </w:tcBorders>
            <w:vAlign w:val="center"/>
          </w:tcPr>
          <w:p w:rsidR="0080183E" w:rsidRDefault="0080183E" w:rsidP="0080183E">
            <w:pPr>
              <w:jc w:val="both"/>
              <w:rPr>
                <w:sz w:val="20"/>
                <w:szCs w:val="20"/>
              </w:rPr>
            </w:pPr>
            <w:r>
              <w:rPr>
                <w:sz w:val="20"/>
                <w:szCs w:val="20"/>
              </w:rPr>
              <w:t xml:space="preserve">Наличие сертифицированной сервисной службы: квалифицированные специалисты, состоящие в штате и имеющие дипломы, сертификаты, допуски </w:t>
            </w:r>
            <w:proofErr w:type="gramStart"/>
            <w:r>
              <w:rPr>
                <w:sz w:val="20"/>
                <w:szCs w:val="20"/>
              </w:rPr>
              <w:t>к</w:t>
            </w:r>
            <w:proofErr w:type="gramEnd"/>
            <w:r>
              <w:rPr>
                <w:sz w:val="20"/>
                <w:szCs w:val="20"/>
              </w:rPr>
              <w:t xml:space="preserve"> ТО. </w:t>
            </w:r>
          </w:p>
        </w:tc>
      </w:tr>
      <w:tr w:rsidR="0080183E" w:rsidTr="0080183E">
        <w:trPr>
          <w:trHeight w:val="35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4.3</w:t>
            </w:r>
          </w:p>
        </w:tc>
        <w:tc>
          <w:tcPr>
            <w:tcW w:w="12332" w:type="dxa"/>
            <w:gridSpan w:val="4"/>
            <w:tcBorders>
              <w:top w:val="single" w:sz="4" w:space="0" w:color="auto"/>
              <w:left w:val="single" w:sz="4" w:space="0" w:color="auto"/>
              <w:bottom w:val="single" w:sz="4" w:space="0" w:color="auto"/>
              <w:right w:val="single" w:sz="4" w:space="0" w:color="auto"/>
            </w:tcBorders>
            <w:vAlign w:val="center"/>
          </w:tcPr>
          <w:p w:rsidR="0080183E" w:rsidRDefault="0080183E" w:rsidP="0080183E">
            <w:pPr>
              <w:jc w:val="both"/>
              <w:rPr>
                <w:sz w:val="20"/>
                <w:szCs w:val="20"/>
              </w:rPr>
            </w:pPr>
            <w:r>
              <w:rPr>
                <w:sz w:val="20"/>
                <w:szCs w:val="20"/>
              </w:rPr>
              <w:t>Использование материально-технической базы, обеспечивающей необходимое качество и оперативность при проведении ТО медицинской техники (автотранспорт, специализированный инструмент, оборудование, измерительная техника, фирменные сканеры и т.д.).</w:t>
            </w:r>
          </w:p>
        </w:tc>
      </w:tr>
      <w:tr w:rsidR="0080183E" w:rsidTr="0080183E">
        <w:trPr>
          <w:trHeight w:val="180"/>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5.</w:t>
            </w:r>
          </w:p>
        </w:tc>
        <w:tc>
          <w:tcPr>
            <w:tcW w:w="12332" w:type="dxa"/>
            <w:gridSpan w:val="4"/>
            <w:tcBorders>
              <w:top w:val="single" w:sz="4" w:space="0" w:color="auto"/>
              <w:left w:val="single" w:sz="4" w:space="0" w:color="auto"/>
              <w:bottom w:val="single" w:sz="4" w:space="0" w:color="auto"/>
              <w:right w:val="single" w:sz="4" w:space="0" w:color="auto"/>
            </w:tcBorders>
            <w:vAlign w:val="center"/>
          </w:tcPr>
          <w:p w:rsidR="0080183E" w:rsidRPr="0014137E" w:rsidRDefault="0080183E" w:rsidP="0080183E">
            <w:pPr>
              <w:jc w:val="center"/>
              <w:rPr>
                <w:b/>
                <w:sz w:val="22"/>
                <w:szCs w:val="22"/>
              </w:rPr>
            </w:pPr>
            <w:r w:rsidRPr="0014137E">
              <w:rPr>
                <w:b/>
                <w:sz w:val="22"/>
                <w:szCs w:val="22"/>
              </w:rPr>
              <w:t>Гарантийные обязательства</w:t>
            </w:r>
          </w:p>
        </w:tc>
      </w:tr>
      <w:tr w:rsidR="0080183E" w:rsidTr="0080183E">
        <w:trPr>
          <w:trHeight w:val="35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5.1</w:t>
            </w:r>
          </w:p>
        </w:tc>
        <w:tc>
          <w:tcPr>
            <w:tcW w:w="4496" w:type="dxa"/>
            <w:gridSpan w:val="3"/>
            <w:tcBorders>
              <w:top w:val="single" w:sz="4" w:space="0" w:color="auto"/>
              <w:left w:val="single" w:sz="4" w:space="0" w:color="auto"/>
              <w:bottom w:val="single" w:sz="4" w:space="0" w:color="auto"/>
              <w:right w:val="single" w:sz="4" w:space="0" w:color="auto"/>
            </w:tcBorders>
          </w:tcPr>
          <w:p w:rsidR="0080183E" w:rsidRDefault="0080183E" w:rsidP="0080183E">
            <w:pPr>
              <w:pStyle w:val="scfgruss"/>
              <w:jc w:val="both"/>
              <w:rPr>
                <w:rFonts w:ascii="Times New Roman" w:hAnsi="Times New Roman"/>
                <w:bCs/>
                <w:color w:val="000000"/>
                <w:lang w:val="ru-RU"/>
              </w:rPr>
            </w:pPr>
            <w:r>
              <w:rPr>
                <w:rFonts w:ascii="Times New Roman" w:hAnsi="Times New Roman"/>
                <w:lang w:val="ru-RU"/>
              </w:rPr>
              <w:t>Гарантийный срок качества на оказываемые услуги по ремонту</w:t>
            </w:r>
          </w:p>
        </w:tc>
        <w:tc>
          <w:tcPr>
            <w:tcW w:w="7836" w:type="dxa"/>
            <w:tcBorders>
              <w:top w:val="single" w:sz="4" w:space="0" w:color="auto"/>
              <w:left w:val="single" w:sz="4" w:space="0" w:color="auto"/>
              <w:bottom w:val="single" w:sz="4" w:space="0" w:color="auto"/>
              <w:right w:val="single" w:sz="4" w:space="0" w:color="auto"/>
            </w:tcBorders>
            <w:vAlign w:val="center"/>
          </w:tcPr>
          <w:p w:rsidR="0080183E" w:rsidRDefault="0080183E" w:rsidP="0080183E">
            <w:pPr>
              <w:pStyle w:val="scfbrieftext"/>
              <w:ind w:left="142"/>
              <w:jc w:val="center"/>
              <w:rPr>
                <w:rFonts w:ascii="Times New Roman" w:hAnsi="Times New Roman"/>
                <w:bCs/>
                <w:color w:val="000000"/>
                <w:lang w:val="ru-RU"/>
              </w:rPr>
            </w:pPr>
            <w:r>
              <w:rPr>
                <w:rFonts w:ascii="Times New Roman" w:hAnsi="Times New Roman"/>
                <w:bCs/>
                <w:color w:val="000000"/>
                <w:lang w:val="ru-RU"/>
              </w:rPr>
              <w:t>Не менее 3-х месяцев</w:t>
            </w:r>
          </w:p>
        </w:tc>
      </w:tr>
      <w:tr w:rsidR="0080183E" w:rsidTr="0080183E">
        <w:trPr>
          <w:trHeight w:val="35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5.2</w:t>
            </w:r>
          </w:p>
        </w:tc>
        <w:tc>
          <w:tcPr>
            <w:tcW w:w="4496" w:type="dxa"/>
            <w:gridSpan w:val="3"/>
            <w:tcBorders>
              <w:top w:val="single" w:sz="4" w:space="0" w:color="auto"/>
              <w:left w:val="single" w:sz="4" w:space="0" w:color="auto"/>
              <w:bottom w:val="single" w:sz="4" w:space="0" w:color="auto"/>
              <w:right w:val="single" w:sz="4" w:space="0" w:color="auto"/>
            </w:tcBorders>
          </w:tcPr>
          <w:p w:rsidR="0080183E" w:rsidRDefault="0080183E" w:rsidP="0080183E">
            <w:pPr>
              <w:pStyle w:val="scfgruss"/>
              <w:jc w:val="both"/>
              <w:rPr>
                <w:rFonts w:ascii="Times New Roman" w:hAnsi="Times New Roman"/>
                <w:lang w:val="ru-RU"/>
              </w:rPr>
            </w:pPr>
            <w:r>
              <w:rPr>
                <w:rFonts w:ascii="Times New Roman" w:hAnsi="Times New Roman"/>
                <w:lang w:val="ru-RU"/>
              </w:rPr>
              <w:t xml:space="preserve">Гарантийный срок качества на поставляемые в рамках исполнения обязательств по контракту запасные части </w:t>
            </w:r>
          </w:p>
        </w:tc>
        <w:tc>
          <w:tcPr>
            <w:tcW w:w="7836" w:type="dxa"/>
            <w:tcBorders>
              <w:top w:val="single" w:sz="4" w:space="0" w:color="auto"/>
              <w:left w:val="single" w:sz="4" w:space="0" w:color="auto"/>
              <w:bottom w:val="single" w:sz="4" w:space="0" w:color="auto"/>
              <w:right w:val="single" w:sz="4" w:space="0" w:color="auto"/>
            </w:tcBorders>
            <w:vAlign w:val="center"/>
          </w:tcPr>
          <w:p w:rsidR="0080183E" w:rsidRDefault="0080183E" w:rsidP="0080183E">
            <w:pPr>
              <w:pStyle w:val="scfbrieftext"/>
              <w:ind w:left="142"/>
              <w:jc w:val="center"/>
              <w:rPr>
                <w:rFonts w:ascii="Times New Roman" w:hAnsi="Times New Roman"/>
                <w:lang w:val="ru-RU"/>
              </w:rPr>
            </w:pPr>
            <w:r>
              <w:rPr>
                <w:rFonts w:ascii="Times New Roman" w:hAnsi="Times New Roman"/>
                <w:lang w:val="ru-RU"/>
              </w:rPr>
              <w:t>На основании сертификатов и паспортов на запасные части, но не менее срока, установленного производителем</w:t>
            </w:r>
          </w:p>
        </w:tc>
      </w:tr>
      <w:tr w:rsidR="0080183E" w:rsidTr="0080183E">
        <w:trPr>
          <w:trHeight w:val="35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6.</w:t>
            </w:r>
          </w:p>
        </w:tc>
        <w:tc>
          <w:tcPr>
            <w:tcW w:w="12332" w:type="dxa"/>
            <w:gridSpan w:val="4"/>
            <w:tcBorders>
              <w:top w:val="single" w:sz="4" w:space="0" w:color="auto"/>
              <w:left w:val="single" w:sz="4" w:space="0" w:color="auto"/>
              <w:bottom w:val="single" w:sz="4" w:space="0" w:color="auto"/>
              <w:right w:val="single" w:sz="4" w:space="0" w:color="auto"/>
            </w:tcBorders>
            <w:vAlign w:val="center"/>
          </w:tcPr>
          <w:p w:rsidR="0080183E" w:rsidRPr="00C8769A" w:rsidRDefault="0080183E" w:rsidP="0080183E">
            <w:pPr>
              <w:jc w:val="center"/>
              <w:rPr>
                <w:b/>
                <w:sz w:val="22"/>
                <w:szCs w:val="22"/>
              </w:rPr>
            </w:pPr>
            <w:r w:rsidRPr="00C8769A">
              <w:rPr>
                <w:b/>
                <w:sz w:val="22"/>
                <w:szCs w:val="22"/>
              </w:rPr>
              <w:t xml:space="preserve">Место </w:t>
            </w:r>
            <w:r>
              <w:rPr>
                <w:b/>
                <w:sz w:val="22"/>
                <w:szCs w:val="22"/>
              </w:rPr>
              <w:t>оказания услуг</w:t>
            </w:r>
          </w:p>
        </w:tc>
      </w:tr>
      <w:tr w:rsidR="0080183E" w:rsidTr="0080183E">
        <w:trPr>
          <w:trHeight w:val="353"/>
        </w:trPr>
        <w:tc>
          <w:tcPr>
            <w:tcW w:w="1031" w:type="dxa"/>
            <w:tcBorders>
              <w:top w:val="single" w:sz="4" w:space="0" w:color="auto"/>
              <w:left w:val="single" w:sz="4" w:space="0" w:color="auto"/>
              <w:bottom w:val="single" w:sz="4" w:space="0" w:color="auto"/>
              <w:right w:val="single" w:sz="4" w:space="0" w:color="auto"/>
            </w:tcBorders>
          </w:tcPr>
          <w:p w:rsidR="0080183E" w:rsidRDefault="0080183E" w:rsidP="0080183E">
            <w:pPr>
              <w:snapToGrid w:val="0"/>
              <w:jc w:val="both"/>
              <w:rPr>
                <w:b/>
                <w:sz w:val="20"/>
                <w:szCs w:val="20"/>
              </w:rPr>
            </w:pPr>
            <w:r>
              <w:rPr>
                <w:b/>
                <w:sz w:val="20"/>
                <w:szCs w:val="20"/>
              </w:rPr>
              <w:t>6.1</w:t>
            </w:r>
          </w:p>
        </w:tc>
        <w:tc>
          <w:tcPr>
            <w:tcW w:w="12332" w:type="dxa"/>
            <w:gridSpan w:val="4"/>
            <w:tcBorders>
              <w:top w:val="single" w:sz="4" w:space="0" w:color="auto"/>
              <w:left w:val="single" w:sz="4" w:space="0" w:color="auto"/>
              <w:bottom w:val="single" w:sz="4" w:space="0" w:color="auto"/>
              <w:right w:val="single" w:sz="4" w:space="0" w:color="auto"/>
            </w:tcBorders>
          </w:tcPr>
          <w:p w:rsidR="0080183E" w:rsidRDefault="0080183E" w:rsidP="0080183E">
            <w:pPr>
              <w:pStyle w:val="scfbrieftext"/>
              <w:ind w:left="142"/>
              <w:rPr>
                <w:rFonts w:ascii="Times New Roman" w:hAnsi="Times New Roman"/>
                <w:lang w:val="ru-RU"/>
              </w:rPr>
            </w:pPr>
            <w:r>
              <w:rPr>
                <w:rFonts w:ascii="Times New Roman" w:hAnsi="Times New Roman"/>
                <w:lang w:val="ru-RU"/>
              </w:rPr>
              <w:t xml:space="preserve">РБ, г. Стерлитамак, ул. </w:t>
            </w:r>
            <w:proofErr w:type="spellStart"/>
            <w:r>
              <w:rPr>
                <w:rFonts w:ascii="Times New Roman" w:hAnsi="Times New Roman"/>
                <w:lang w:val="ru-RU"/>
              </w:rPr>
              <w:t>Нагуманова</w:t>
            </w:r>
            <w:proofErr w:type="spellEnd"/>
            <w:r>
              <w:rPr>
                <w:rFonts w:ascii="Times New Roman" w:hAnsi="Times New Roman"/>
                <w:lang w:val="ru-RU"/>
              </w:rPr>
              <w:t>, д.54</w:t>
            </w:r>
          </w:p>
        </w:tc>
      </w:tr>
    </w:tbl>
    <w:p w:rsidR="0080183E" w:rsidRDefault="00B4680B" w:rsidP="00E42C37">
      <w:pPr>
        <w:ind w:firstLine="708"/>
        <w:jc w:val="both"/>
        <w:rPr>
          <w:color w:val="000000"/>
        </w:rPr>
      </w:pPr>
      <w:r w:rsidRPr="004A7484">
        <w:rPr>
          <w:bCs/>
          <w:sz w:val="22"/>
          <w:szCs w:val="22"/>
        </w:rPr>
        <w:t xml:space="preserve">Максимальная сумма не более </w:t>
      </w:r>
      <w:r w:rsidR="0080183E" w:rsidRPr="00886435">
        <w:rPr>
          <w:sz w:val="22"/>
          <w:szCs w:val="22"/>
        </w:rPr>
        <w:t>298968</w:t>
      </w:r>
      <w:r w:rsidR="0080183E">
        <w:t xml:space="preserve">(двести девяносто восемь тысяч девятьсот шестьдесят восемь) </w:t>
      </w:r>
      <w:r w:rsidR="0080183E" w:rsidRPr="00886435">
        <w:rPr>
          <w:sz w:val="22"/>
          <w:szCs w:val="22"/>
        </w:rPr>
        <w:t xml:space="preserve"> рублей 16 копее</w:t>
      </w:r>
      <w:r w:rsidR="0080183E">
        <w:rPr>
          <w:sz w:val="22"/>
          <w:szCs w:val="22"/>
        </w:rPr>
        <w:t>к</w:t>
      </w:r>
      <w:r w:rsidR="0080183E" w:rsidRPr="000A43CF">
        <w:t>. 00 коп</w:t>
      </w:r>
      <w:proofErr w:type="gramStart"/>
      <w:r w:rsidR="0080183E" w:rsidRPr="00886435">
        <w:t>.</w:t>
      </w:r>
      <w:proofErr w:type="gramEnd"/>
      <w:r w:rsidR="0080183E" w:rsidRPr="00886435">
        <w:t xml:space="preserve"> </w:t>
      </w:r>
      <w:proofErr w:type="gramStart"/>
      <w:r w:rsidR="0080183E" w:rsidRPr="00886435">
        <w:rPr>
          <w:sz w:val="22"/>
          <w:szCs w:val="22"/>
        </w:rPr>
        <w:t>с</w:t>
      </w:r>
      <w:proofErr w:type="gramEnd"/>
      <w:r w:rsidR="0080183E" w:rsidRPr="00886435">
        <w:rPr>
          <w:sz w:val="22"/>
          <w:szCs w:val="22"/>
        </w:rPr>
        <w:t xml:space="preserve"> учетом НДС</w:t>
      </w:r>
      <w:r w:rsidR="0080183E" w:rsidRPr="00886435">
        <w:rPr>
          <w:color w:val="000000"/>
        </w:rPr>
        <w:t>.</w:t>
      </w:r>
    </w:p>
    <w:p w:rsidR="007002D2" w:rsidRPr="004A7484" w:rsidRDefault="007002D2" w:rsidP="00E42C37">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800469" w:rsidRPr="000A43CF" w:rsidRDefault="00800469" w:rsidP="00800469">
      <w:pPr>
        <w:rPr>
          <w:bCs/>
          <w:i/>
        </w:rPr>
      </w:pPr>
      <w:r>
        <w:rPr>
          <w:b/>
          <w:bCs/>
          <w:sz w:val="22"/>
          <w:szCs w:val="22"/>
        </w:rPr>
        <w:t xml:space="preserve">        </w:t>
      </w:r>
      <w:r w:rsidR="00B4680B" w:rsidRPr="00800469">
        <w:rPr>
          <w:b/>
          <w:bCs/>
          <w:sz w:val="22"/>
          <w:szCs w:val="22"/>
        </w:rPr>
        <w:t xml:space="preserve">Место доставки:  </w:t>
      </w:r>
      <w:r w:rsidRPr="000A43CF">
        <w:rPr>
          <w:bCs/>
        </w:rPr>
        <w:t>44</w:t>
      </w:r>
      <w:r>
        <w:rPr>
          <w:bCs/>
        </w:rPr>
        <w:t>3115, г. Стерлитамак</w:t>
      </w:r>
      <w:r w:rsidRPr="000A43CF">
        <w:rPr>
          <w:bCs/>
        </w:rPr>
        <w:t xml:space="preserve">, ул. </w:t>
      </w:r>
      <w:proofErr w:type="spellStart"/>
      <w:r>
        <w:rPr>
          <w:bCs/>
        </w:rPr>
        <w:t>Нагуманова</w:t>
      </w:r>
      <w:proofErr w:type="spellEnd"/>
      <w:r>
        <w:rPr>
          <w:bCs/>
        </w:rPr>
        <w:t>, 54</w:t>
      </w:r>
    </w:p>
    <w:p w:rsidR="00B4680B" w:rsidRPr="004A7484" w:rsidRDefault="00B4680B" w:rsidP="00182233">
      <w:pPr>
        <w:pStyle w:val="afe"/>
        <w:numPr>
          <w:ilvl w:val="0"/>
          <w:numId w:val="10"/>
        </w:numPr>
        <w:ind w:left="426"/>
        <w:jc w:val="both"/>
        <w:rPr>
          <w:sz w:val="22"/>
          <w:szCs w:val="22"/>
        </w:rPr>
      </w:pPr>
      <w:r w:rsidRPr="004A7484">
        <w:rPr>
          <w:b/>
          <w:bCs/>
          <w:sz w:val="22"/>
          <w:szCs w:val="22"/>
        </w:rPr>
        <w:t xml:space="preserve">Сроки и условия: </w:t>
      </w:r>
      <w:r w:rsidRPr="004A7484">
        <w:rPr>
          <w:sz w:val="22"/>
          <w:szCs w:val="22"/>
        </w:rPr>
        <w:t>в течение  календарн</w:t>
      </w:r>
      <w:r w:rsidR="00020CC6">
        <w:rPr>
          <w:sz w:val="22"/>
          <w:szCs w:val="22"/>
        </w:rPr>
        <w:t>ого</w:t>
      </w:r>
      <w:r w:rsidRPr="004A7484">
        <w:rPr>
          <w:sz w:val="22"/>
          <w:szCs w:val="22"/>
        </w:rPr>
        <w:t xml:space="preserve"> </w:t>
      </w:r>
      <w:r w:rsidR="00020CC6">
        <w:rPr>
          <w:sz w:val="22"/>
          <w:szCs w:val="22"/>
        </w:rPr>
        <w:t xml:space="preserve">года </w:t>
      </w:r>
      <w:proofErr w:type="gramStart"/>
      <w:r w:rsidR="00020CC6">
        <w:rPr>
          <w:sz w:val="22"/>
          <w:szCs w:val="22"/>
        </w:rPr>
        <w:t xml:space="preserve">с </w:t>
      </w:r>
      <w:r w:rsidRPr="004A7484">
        <w:rPr>
          <w:sz w:val="22"/>
          <w:szCs w:val="22"/>
        </w:rPr>
        <w:t xml:space="preserve"> даты заключения</w:t>
      </w:r>
      <w:proofErr w:type="gramEnd"/>
      <w:r w:rsidRPr="004A7484">
        <w:rPr>
          <w:sz w:val="22"/>
          <w:szCs w:val="22"/>
        </w:rPr>
        <w:t xml:space="preserve"> договора. </w:t>
      </w:r>
    </w:p>
    <w:p w:rsidR="00B4680B" w:rsidRPr="004A7484" w:rsidRDefault="00B4680B" w:rsidP="00182233">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4680B" w:rsidRPr="004A7484" w:rsidRDefault="00B4680B" w:rsidP="00182233">
      <w:pPr>
        <w:pStyle w:val="afe"/>
        <w:numPr>
          <w:ilvl w:val="0"/>
          <w:numId w:val="10"/>
        </w:numPr>
        <w:ind w:left="426"/>
        <w:jc w:val="both"/>
        <w:rPr>
          <w:bCs/>
          <w:sz w:val="22"/>
          <w:szCs w:val="22"/>
        </w:rPr>
      </w:pPr>
      <w:r w:rsidRPr="004A7484">
        <w:rPr>
          <w:b/>
          <w:bCs/>
          <w:sz w:val="22"/>
          <w:szCs w:val="22"/>
        </w:rPr>
        <w:t xml:space="preserve">Срок и условия оплаты: </w:t>
      </w:r>
      <w:r w:rsidR="00020CC6">
        <w:rPr>
          <w:b/>
          <w:bCs/>
          <w:sz w:val="22"/>
          <w:szCs w:val="22"/>
        </w:rPr>
        <w:t xml:space="preserve">ежемесячный </w:t>
      </w:r>
      <w:r w:rsidRPr="004A7484">
        <w:rPr>
          <w:bCs/>
          <w:sz w:val="22"/>
          <w:szCs w:val="22"/>
        </w:rPr>
        <w:t>платеж после подписания</w:t>
      </w:r>
      <w:r w:rsidR="00020CC6">
        <w:rPr>
          <w:bCs/>
          <w:sz w:val="22"/>
          <w:szCs w:val="22"/>
        </w:rPr>
        <w:t xml:space="preserve"> акта выполненных работ.</w:t>
      </w:r>
    </w:p>
    <w:p w:rsidR="00B4680B" w:rsidRPr="004A7484" w:rsidRDefault="00B4680B" w:rsidP="008C4AC3">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e"/>
        <w:numPr>
          <w:ilvl w:val="0"/>
          <w:numId w:val="10"/>
        </w:numPr>
        <w:ind w:left="426"/>
        <w:jc w:val="both"/>
        <w:rPr>
          <w:bCs/>
          <w:sz w:val="22"/>
          <w:szCs w:val="22"/>
          <w:u w:val="single"/>
        </w:rPr>
      </w:pPr>
      <w:r w:rsidRPr="004A7484">
        <w:rPr>
          <w:bCs/>
          <w:sz w:val="22"/>
          <w:szCs w:val="22"/>
          <w:u w:val="single"/>
        </w:rPr>
        <w:lastRenderedPageBreak/>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B4680B" w:rsidRPr="004A7484" w:rsidRDefault="00B4680B" w:rsidP="00E42C37">
      <w:pPr>
        <w:ind w:firstLine="720"/>
        <w:contextualSpacing/>
        <w:jc w:val="both"/>
        <w:rPr>
          <w:b/>
          <w:bCs/>
          <w:sz w:val="22"/>
          <w:szCs w:val="22"/>
        </w:rPr>
      </w:pPr>
    </w:p>
    <w:p w:rsidR="00800469" w:rsidRPr="000A43CF" w:rsidRDefault="00B4680B" w:rsidP="00800469">
      <w:pPr>
        <w:rPr>
          <w:bCs/>
          <w:i/>
        </w:rPr>
      </w:pPr>
      <w:r w:rsidRPr="004A7484">
        <w:rPr>
          <w:b/>
          <w:bCs/>
          <w:sz w:val="22"/>
          <w:szCs w:val="22"/>
        </w:rPr>
        <w:t>Место подачи котировочных заявок:</w:t>
      </w:r>
      <w:r w:rsidRPr="004A7484">
        <w:rPr>
          <w:sz w:val="22"/>
          <w:szCs w:val="22"/>
        </w:rPr>
        <w:t xml:space="preserve"> </w:t>
      </w:r>
      <w:r w:rsidR="00800469" w:rsidRPr="004A7484">
        <w:rPr>
          <w:sz w:val="22"/>
          <w:szCs w:val="22"/>
        </w:rPr>
        <w:t>НУЗ «</w:t>
      </w:r>
      <w:r w:rsidR="00800469">
        <w:rPr>
          <w:sz w:val="22"/>
          <w:szCs w:val="22"/>
        </w:rPr>
        <w:t>Узловая больница на ст. Стерлитамак</w:t>
      </w:r>
      <w:r w:rsidR="00800469" w:rsidRPr="004A7484">
        <w:rPr>
          <w:sz w:val="22"/>
          <w:szCs w:val="22"/>
        </w:rPr>
        <w:t xml:space="preserve"> ОАО «РЖД»</w:t>
      </w:r>
      <w:r w:rsidR="00800469">
        <w:rPr>
          <w:sz w:val="22"/>
          <w:szCs w:val="22"/>
        </w:rPr>
        <w:t xml:space="preserve"> </w:t>
      </w:r>
      <w:r w:rsidRPr="00800469">
        <w:rPr>
          <w:sz w:val="22"/>
          <w:szCs w:val="22"/>
        </w:rPr>
        <w:t>–</w:t>
      </w:r>
      <w:proofErr w:type="gramStart"/>
      <w:r w:rsidRPr="00800469">
        <w:rPr>
          <w:sz w:val="22"/>
          <w:szCs w:val="22"/>
        </w:rPr>
        <w:t xml:space="preserve"> </w:t>
      </w:r>
      <w:r w:rsidR="00800469" w:rsidRPr="00800469">
        <w:rPr>
          <w:b/>
          <w:bCs/>
          <w:sz w:val="22"/>
          <w:szCs w:val="22"/>
        </w:rPr>
        <w:t>:</w:t>
      </w:r>
      <w:proofErr w:type="gramEnd"/>
      <w:r w:rsidR="00800469" w:rsidRPr="00800469">
        <w:rPr>
          <w:b/>
          <w:bCs/>
          <w:sz w:val="22"/>
          <w:szCs w:val="22"/>
        </w:rPr>
        <w:t xml:space="preserve">  </w:t>
      </w:r>
      <w:r w:rsidR="00800469" w:rsidRPr="000A43CF">
        <w:rPr>
          <w:bCs/>
        </w:rPr>
        <w:t>44</w:t>
      </w:r>
      <w:r w:rsidR="00800469">
        <w:rPr>
          <w:bCs/>
        </w:rPr>
        <w:t>3115, г. Стерлитамак</w:t>
      </w:r>
      <w:r w:rsidR="00800469" w:rsidRPr="000A43CF">
        <w:rPr>
          <w:bCs/>
        </w:rPr>
        <w:t xml:space="preserve">, ул. </w:t>
      </w:r>
      <w:proofErr w:type="spellStart"/>
      <w:r w:rsidR="00800469">
        <w:rPr>
          <w:bCs/>
        </w:rPr>
        <w:t>Нагуманова</w:t>
      </w:r>
      <w:proofErr w:type="spellEnd"/>
      <w:r w:rsidR="00800469">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20CC6" w:rsidRPr="006310AD">
        <w:rPr>
          <w:b/>
          <w:bCs/>
          <w:sz w:val="24"/>
          <w:szCs w:val="24"/>
        </w:rPr>
        <w:t>20. 12. 2018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20CC6" w:rsidRPr="006310AD">
        <w:rPr>
          <w:b/>
          <w:bCs/>
          <w:sz w:val="24"/>
          <w:szCs w:val="24"/>
        </w:rPr>
        <w:t>27. 12. 2018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020CC6" w:rsidRPr="006310AD">
        <w:rPr>
          <w:b/>
          <w:bCs/>
          <w:sz w:val="24"/>
          <w:szCs w:val="24"/>
        </w:rPr>
        <w:t>28. 12. 2018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w:t>
      </w:r>
      <w:r w:rsidR="00B80E9A" w:rsidRPr="004A7484">
        <w:rPr>
          <w:bCs/>
          <w:sz w:val="22"/>
          <w:szCs w:val="22"/>
        </w:rPr>
        <w:lastRenderedPageBreak/>
        <w:t>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e"/>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w:t>
      </w:r>
      <w:r w:rsidRPr="004A7484">
        <w:rPr>
          <w:bCs/>
          <w:sz w:val="22"/>
          <w:szCs w:val="22"/>
        </w:rPr>
        <w:lastRenderedPageBreak/>
        <w:t>одного и того же лота, не рассматриваются и возвращаются этому участнику закупки.</w:t>
      </w:r>
      <w:proofErr w:type="gramEnd"/>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roofErr w:type="gramEnd"/>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proofErr w:type="gramStart"/>
      <w:r w:rsidR="0063372D">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lastRenderedPageBreak/>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4A7484" w:rsidRDefault="00C02CFB" w:rsidP="004A7484">
      <w:pPr>
        <w:pStyle w:val="afe"/>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4A7484">
        <w:rPr>
          <w:sz w:val="22"/>
          <w:szCs w:val="22"/>
        </w:rPr>
        <w:t>,</w:t>
      </w:r>
      <w:proofErr w:type="gramEnd"/>
      <w:r w:rsidRPr="004A7484">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C02CFB" w:rsidP="004A7484">
      <w:pPr>
        <w:pStyle w:val="a3"/>
        <w:numPr>
          <w:ilvl w:val="1"/>
          <w:numId w:val="23"/>
        </w:numPr>
        <w:spacing w:before="0"/>
        <w:jc w:val="both"/>
        <w:rPr>
          <w:sz w:val="22"/>
          <w:szCs w:val="22"/>
        </w:rPr>
      </w:pPr>
      <w:bookmarkStart w:id="1" w:name="_Ref522095000"/>
      <w:r w:rsidRPr="004A7484">
        <w:rPr>
          <w:sz w:val="22"/>
          <w:szCs w:val="22"/>
        </w:rPr>
        <w:lastRenderedPageBreak/>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При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Признание запроса котировок несостоявшимся</w:t>
      </w:r>
      <w:bookmarkEnd w:id="2"/>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34210A" w:rsidP="004A7484">
      <w:pPr>
        <w:pStyle w:val="a3"/>
        <w:numPr>
          <w:ilvl w:val="1"/>
          <w:numId w:val="25"/>
        </w:numPr>
        <w:spacing w:before="0"/>
        <w:jc w:val="both"/>
        <w:rPr>
          <w:sz w:val="22"/>
          <w:szCs w:val="22"/>
        </w:rPr>
      </w:pPr>
      <w:proofErr w:type="gramStart"/>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4A7484">
        <w:rPr>
          <w:sz w:val="22"/>
          <w:szCs w:val="22"/>
        </w:rPr>
        <w:t xml:space="preserve">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w:t>
      </w:r>
      <w:r w:rsidRPr="004A7484">
        <w:rPr>
          <w:sz w:val="22"/>
          <w:szCs w:val="22"/>
        </w:rPr>
        <w:lastRenderedPageBreak/>
        <w:t>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sidRPr="004A7484">
        <w:rPr>
          <w:sz w:val="22"/>
          <w:szCs w:val="22"/>
        </w:rPr>
        <w:lastRenderedPageBreak/>
        <w:t>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6215C3" w:rsidP="004A7484">
      <w:pPr>
        <w:pStyle w:val="a3"/>
        <w:numPr>
          <w:ilvl w:val="1"/>
          <w:numId w:val="28"/>
        </w:numPr>
        <w:spacing w:before="0"/>
        <w:jc w:val="both"/>
        <w:rPr>
          <w:sz w:val="22"/>
          <w:szCs w:val="22"/>
        </w:rPr>
      </w:pPr>
      <w:r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6215C3" w:rsidP="004A7484">
      <w:pPr>
        <w:pStyle w:val="a3"/>
        <w:numPr>
          <w:ilvl w:val="1"/>
          <w:numId w:val="28"/>
        </w:numPr>
        <w:spacing w:before="0"/>
        <w:jc w:val="both"/>
        <w:rPr>
          <w:sz w:val="22"/>
          <w:szCs w:val="22"/>
        </w:rPr>
      </w:pPr>
      <w:r w:rsidRPr="004A7484">
        <w:rPr>
          <w:sz w:val="22"/>
          <w:szCs w:val="22"/>
        </w:rPr>
        <w:t>не находиться в процессе ликвидации;</w:t>
      </w:r>
    </w:p>
    <w:p w:rsidR="006215C3" w:rsidRPr="004A7484" w:rsidRDefault="006215C3" w:rsidP="004A7484">
      <w:pPr>
        <w:pStyle w:val="a3"/>
        <w:numPr>
          <w:ilvl w:val="1"/>
          <w:numId w:val="28"/>
        </w:numPr>
        <w:spacing w:before="0"/>
        <w:jc w:val="both"/>
        <w:rPr>
          <w:sz w:val="22"/>
          <w:szCs w:val="22"/>
        </w:rPr>
      </w:pPr>
      <w:r w:rsidRPr="004A7484">
        <w:rPr>
          <w:sz w:val="22"/>
          <w:szCs w:val="22"/>
        </w:rPr>
        <w:t>не быть признанными несостоятельными (банкротами);</w:t>
      </w:r>
    </w:p>
    <w:p w:rsidR="006215C3" w:rsidRPr="004A7484" w:rsidRDefault="006215C3" w:rsidP="004A7484">
      <w:pPr>
        <w:pStyle w:val="a3"/>
        <w:numPr>
          <w:ilvl w:val="1"/>
          <w:numId w:val="28"/>
        </w:numPr>
        <w:spacing w:before="0"/>
        <w:jc w:val="both"/>
        <w:rPr>
          <w:sz w:val="22"/>
          <w:szCs w:val="22"/>
        </w:rPr>
      </w:pPr>
      <w:r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e"/>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2B08C7" w:rsidRPr="004A7484" w:rsidRDefault="002B08C7" w:rsidP="002B08C7">
      <w:pPr>
        <w:rPr>
          <w:sz w:val="20"/>
          <w:szCs w:val="20"/>
        </w:rPr>
      </w:pPr>
    </w:p>
    <w:p w:rsidR="002B08C7" w:rsidRPr="004A7484" w:rsidRDefault="002B08C7" w:rsidP="002B08C7">
      <w:pPr>
        <w:rPr>
          <w:sz w:val="22"/>
          <w:szCs w:val="22"/>
        </w:rPr>
      </w:pPr>
      <w:r w:rsidRPr="004A7484">
        <w:rPr>
          <w:sz w:val="22"/>
          <w:szCs w:val="22"/>
        </w:rPr>
        <w:t>От «______» ____________2018 г.  № _________</w:t>
      </w:r>
    </w:p>
    <w:p w:rsidR="002B08C7" w:rsidRPr="004A7484" w:rsidRDefault="002B08C7" w:rsidP="002B08C7">
      <w:pPr>
        <w:rPr>
          <w:sz w:val="22"/>
          <w:szCs w:val="22"/>
        </w:rPr>
      </w:pPr>
    </w:p>
    <w:p w:rsidR="002B08C7" w:rsidRPr="004A7484" w:rsidRDefault="002B08C7" w:rsidP="002B08C7">
      <w:pPr>
        <w:rPr>
          <w:b/>
          <w:bCs/>
          <w:sz w:val="22"/>
          <w:szCs w:val="22"/>
        </w:rPr>
      </w:pPr>
    </w:p>
    <w:p w:rsidR="002B08C7" w:rsidRPr="004A7484" w:rsidRDefault="002B08C7" w:rsidP="002B08C7">
      <w:pPr>
        <w:jc w:val="center"/>
        <w:rPr>
          <w:b/>
          <w:bCs/>
          <w:sz w:val="22"/>
          <w:szCs w:val="22"/>
        </w:rPr>
      </w:pPr>
      <w:r w:rsidRPr="004A7484">
        <w:rPr>
          <w:b/>
          <w:bCs/>
          <w:sz w:val="22"/>
          <w:szCs w:val="22"/>
        </w:rPr>
        <w:t>КОТИРОВОЧНАЯ    ЗАЯВКА</w:t>
      </w:r>
    </w:p>
    <w:p w:rsidR="002B08C7" w:rsidRPr="004A7484" w:rsidRDefault="002B08C7" w:rsidP="002B08C7">
      <w:pPr>
        <w:pStyle w:val="20"/>
        <w:rPr>
          <w:b w:val="0"/>
          <w:bCs/>
          <w:i/>
          <w:iCs/>
          <w:sz w:val="22"/>
          <w:szCs w:val="22"/>
          <w:u w:val="single"/>
        </w:rPr>
      </w:pPr>
      <w:r w:rsidRPr="004A7484">
        <w:rPr>
          <w:b w:val="0"/>
          <w:bCs/>
          <w:sz w:val="22"/>
          <w:szCs w:val="22"/>
          <w:u w:val="single"/>
        </w:rPr>
        <w:t xml:space="preserve">на______________________________________________  </w:t>
      </w:r>
    </w:p>
    <w:p w:rsidR="002B08C7" w:rsidRPr="004A7484" w:rsidRDefault="002B08C7" w:rsidP="002B08C7">
      <w:pPr>
        <w:jc w:val="center"/>
        <w:rPr>
          <w:b/>
          <w:bCs/>
          <w:sz w:val="22"/>
          <w:szCs w:val="22"/>
        </w:rPr>
      </w:pPr>
    </w:p>
    <w:p w:rsidR="002B08C7" w:rsidRPr="004A7484" w:rsidRDefault="002B08C7" w:rsidP="002B08C7">
      <w:pPr>
        <w:ind w:firstLine="900"/>
        <w:rPr>
          <w:sz w:val="22"/>
          <w:szCs w:val="22"/>
        </w:rPr>
      </w:pPr>
      <w:r w:rsidRPr="004A7484">
        <w:rPr>
          <w:sz w:val="22"/>
          <w:szCs w:val="22"/>
        </w:rPr>
        <w:t>Кому: Негосударственное учреждение здравоохранения «</w:t>
      </w:r>
      <w:r w:rsidR="00800469">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2B08C7" w:rsidRPr="004A7484" w:rsidRDefault="002B08C7" w:rsidP="002B08C7">
      <w:pPr>
        <w:ind w:firstLine="900"/>
        <w:rPr>
          <w:sz w:val="22"/>
          <w:szCs w:val="22"/>
        </w:rPr>
      </w:pPr>
      <w:r w:rsidRPr="004A7484">
        <w:rPr>
          <w:sz w:val="22"/>
          <w:szCs w:val="22"/>
        </w:rPr>
        <w:t>Адрес: 44</w:t>
      </w:r>
      <w:r w:rsidR="00800469">
        <w:rPr>
          <w:sz w:val="22"/>
          <w:szCs w:val="22"/>
        </w:rPr>
        <w:t>3115</w:t>
      </w:r>
      <w:r w:rsidRPr="004A7484">
        <w:rPr>
          <w:sz w:val="22"/>
          <w:szCs w:val="22"/>
        </w:rPr>
        <w:t xml:space="preserve">, РФ,  г. </w:t>
      </w:r>
      <w:r w:rsidR="00800469">
        <w:rPr>
          <w:sz w:val="22"/>
          <w:szCs w:val="22"/>
        </w:rPr>
        <w:t>Стерлитамак</w:t>
      </w:r>
      <w:r w:rsidR="00BA58C9" w:rsidRPr="004A7484">
        <w:rPr>
          <w:sz w:val="22"/>
          <w:szCs w:val="22"/>
        </w:rPr>
        <w:t xml:space="preserve">, ул. </w:t>
      </w:r>
      <w:proofErr w:type="spellStart"/>
      <w:r w:rsidR="00800469">
        <w:rPr>
          <w:sz w:val="22"/>
          <w:szCs w:val="22"/>
        </w:rPr>
        <w:t>Нагуманова</w:t>
      </w:r>
      <w:proofErr w:type="spellEnd"/>
      <w:r w:rsidR="00BA58C9" w:rsidRPr="004A7484">
        <w:rPr>
          <w:sz w:val="22"/>
          <w:szCs w:val="22"/>
        </w:rPr>
        <w:t xml:space="preserve">, </w:t>
      </w:r>
      <w:r w:rsidR="00800469">
        <w:rPr>
          <w:sz w:val="22"/>
          <w:szCs w:val="22"/>
        </w:rPr>
        <w:t>54</w:t>
      </w:r>
    </w:p>
    <w:p w:rsidR="002B08C7" w:rsidRPr="0080183E" w:rsidRDefault="002B08C7" w:rsidP="002B08C7">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00800469" w:rsidRPr="00800469">
        <w:rPr>
          <w:sz w:val="22"/>
          <w:szCs w:val="22"/>
          <w:lang w:val="en-US"/>
        </w:rPr>
        <w:t>ubstr</w:t>
      </w:r>
      <w:proofErr w:type="spellEnd"/>
      <w:r w:rsidR="00800469" w:rsidRPr="0080183E">
        <w:rPr>
          <w:sz w:val="22"/>
          <w:szCs w:val="22"/>
        </w:rPr>
        <w:t>1@</w:t>
      </w:r>
      <w:r w:rsidR="00800469">
        <w:rPr>
          <w:sz w:val="22"/>
          <w:szCs w:val="22"/>
          <w:lang w:val="en-US"/>
        </w:rPr>
        <w:t>mail</w:t>
      </w:r>
      <w:r w:rsidR="00800469" w:rsidRPr="0080183E">
        <w:rPr>
          <w:sz w:val="22"/>
          <w:szCs w:val="22"/>
        </w:rPr>
        <w:t>.</w:t>
      </w:r>
      <w:proofErr w:type="spellStart"/>
      <w:r w:rsidR="00800469">
        <w:rPr>
          <w:sz w:val="22"/>
          <w:szCs w:val="22"/>
          <w:lang w:val="en-US"/>
        </w:rPr>
        <w:t>ru</w:t>
      </w:r>
      <w:proofErr w:type="spellEnd"/>
      <w:r w:rsidR="00BA58C9" w:rsidRPr="0080183E">
        <w:rPr>
          <w:sz w:val="22"/>
          <w:szCs w:val="22"/>
        </w:rPr>
        <w:t xml:space="preserve"> </w:t>
      </w:r>
    </w:p>
    <w:p w:rsidR="002B08C7" w:rsidRPr="00800469" w:rsidRDefault="002B08C7" w:rsidP="002B08C7">
      <w:pPr>
        <w:ind w:firstLine="900"/>
        <w:rPr>
          <w:snapToGrid w:val="0"/>
          <w:color w:val="000000"/>
          <w:sz w:val="22"/>
          <w:szCs w:val="22"/>
          <w:lang w:val="en-US"/>
        </w:rPr>
      </w:pPr>
      <w:r w:rsidRPr="004A7484">
        <w:rPr>
          <w:snapToGrid w:val="0"/>
          <w:color w:val="000000"/>
          <w:sz w:val="22"/>
          <w:szCs w:val="22"/>
        </w:rPr>
        <w:t xml:space="preserve">Тел: </w:t>
      </w:r>
      <w:r w:rsidR="00800469">
        <w:rPr>
          <w:snapToGrid w:val="0"/>
          <w:color w:val="000000"/>
          <w:sz w:val="22"/>
          <w:szCs w:val="22"/>
          <w:lang w:val="en-US"/>
        </w:rPr>
        <w:t>8(3473)21-26-52</w:t>
      </w:r>
    </w:p>
    <w:p w:rsidR="002B08C7" w:rsidRPr="004A7484" w:rsidRDefault="002B08C7" w:rsidP="002B08C7">
      <w:pPr>
        <w:rPr>
          <w:sz w:val="22"/>
          <w:szCs w:val="22"/>
        </w:rPr>
      </w:pPr>
    </w:p>
    <w:p w:rsidR="002B08C7" w:rsidRPr="004A7484" w:rsidRDefault="002B08C7" w:rsidP="002B08C7">
      <w:pPr>
        <w:jc w:val="center"/>
        <w:rPr>
          <w:sz w:val="22"/>
          <w:szCs w:val="22"/>
        </w:rPr>
      </w:pPr>
      <w:r w:rsidRPr="004A7484">
        <w:rPr>
          <w:sz w:val="22"/>
          <w:szCs w:val="22"/>
        </w:rPr>
        <w:t>Уважаемые господа!</w:t>
      </w:r>
    </w:p>
    <w:p w:rsidR="002B08C7" w:rsidRPr="004A7484" w:rsidRDefault="002B08C7" w:rsidP="002B08C7">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2B08C7" w:rsidRPr="004A7484" w:rsidRDefault="002B08C7" w:rsidP="002B08C7">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w:t>
      </w:r>
      <w:r w:rsidR="00FB65DA" w:rsidRPr="004A7484">
        <w:rPr>
          <w:i/>
          <w:iCs/>
          <w:sz w:val="20"/>
          <w:szCs w:val="20"/>
        </w:rPr>
        <w:t>, КПП, ОГРН</w:t>
      </w:r>
      <w:r w:rsidRPr="004A7484">
        <w:rPr>
          <w:i/>
          <w:iCs/>
          <w:sz w:val="20"/>
          <w:szCs w:val="20"/>
        </w:rPr>
        <w:t>,</w:t>
      </w:r>
      <w:r w:rsidR="00FB65DA" w:rsidRPr="004A7484">
        <w:rPr>
          <w:i/>
          <w:iCs/>
          <w:sz w:val="20"/>
          <w:szCs w:val="20"/>
        </w:rPr>
        <w:t xml:space="preserve"> ОКПО, </w:t>
      </w:r>
      <w:r w:rsidRPr="004A7484">
        <w:rPr>
          <w:i/>
          <w:iCs/>
          <w:sz w:val="20"/>
          <w:szCs w:val="20"/>
        </w:rPr>
        <w:t xml:space="preserve"> банковские реквизиты участника размещения заказа, контактный телефон)</w:t>
      </w:r>
      <w:proofErr w:type="gramEnd"/>
    </w:p>
    <w:p w:rsidR="002B08C7" w:rsidRPr="004A7484" w:rsidRDefault="002B08C7" w:rsidP="002B08C7">
      <w:pPr>
        <w:jc w:val="center"/>
        <w:rPr>
          <w:sz w:val="22"/>
          <w:szCs w:val="22"/>
        </w:rPr>
      </w:pPr>
      <w:r w:rsidRPr="004A7484">
        <w:rPr>
          <w:sz w:val="22"/>
          <w:szCs w:val="22"/>
        </w:rPr>
        <w:t>в лице _______________________________________________________________</w:t>
      </w:r>
    </w:p>
    <w:p w:rsidR="002B08C7" w:rsidRPr="004A7484" w:rsidRDefault="002B08C7" w:rsidP="002B08C7">
      <w:pPr>
        <w:suppressAutoHyphens/>
        <w:ind w:right="279"/>
        <w:jc w:val="center"/>
        <w:rPr>
          <w:i/>
          <w:iCs/>
          <w:sz w:val="18"/>
          <w:szCs w:val="18"/>
        </w:rPr>
      </w:pPr>
      <w:r w:rsidRPr="004A7484">
        <w:rPr>
          <w:i/>
          <w:iCs/>
          <w:sz w:val="18"/>
          <w:szCs w:val="18"/>
        </w:rPr>
        <w:t>(должность, Ф.И.О. - полностью)</w:t>
      </w:r>
    </w:p>
    <w:p w:rsidR="002B08C7" w:rsidRPr="004A7484" w:rsidRDefault="002B08C7" w:rsidP="002B08C7">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896642" w:rsidRPr="004A7484" w:rsidTr="00896642">
        <w:trPr>
          <w:trHeight w:val="835"/>
        </w:trPr>
        <w:tc>
          <w:tcPr>
            <w:tcW w:w="244" w:type="pct"/>
            <w:tcBorders>
              <w:top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w:t>
            </w:r>
          </w:p>
          <w:p w:rsidR="00896642" w:rsidRPr="004A7484" w:rsidRDefault="00896642" w:rsidP="002B08C7">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Ед.</w:t>
            </w:r>
          </w:p>
          <w:p w:rsidR="00896642" w:rsidRPr="004A7484" w:rsidRDefault="00896642" w:rsidP="002B08C7">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Кол-во</w:t>
            </w:r>
          </w:p>
          <w:p w:rsidR="00896642" w:rsidRPr="004A7484" w:rsidRDefault="00896642" w:rsidP="002B08C7">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Стоимость без НДС</w:t>
            </w:r>
          </w:p>
          <w:p w:rsidR="00896642" w:rsidRPr="004A7484" w:rsidRDefault="00896642" w:rsidP="002B08C7">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896642">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896642" w:rsidRPr="004A7484" w:rsidRDefault="00896642" w:rsidP="002B08C7">
            <w:pPr>
              <w:jc w:val="center"/>
              <w:rPr>
                <w:sz w:val="20"/>
                <w:szCs w:val="20"/>
              </w:rPr>
            </w:pPr>
            <w:r w:rsidRPr="004A7484">
              <w:rPr>
                <w:sz w:val="20"/>
                <w:szCs w:val="20"/>
              </w:rPr>
              <w:t>Итого</w:t>
            </w:r>
          </w:p>
        </w:tc>
      </w:tr>
      <w:tr w:rsidR="00896642" w:rsidRPr="004A7484" w:rsidTr="00896642">
        <w:trPr>
          <w:trHeight w:val="305"/>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18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255"/>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36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36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36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bl>
    <w:p w:rsidR="002B08C7" w:rsidRPr="004A7484" w:rsidRDefault="002B08C7" w:rsidP="002B08C7">
      <w:pPr>
        <w:rPr>
          <w:b/>
          <w:bCs/>
          <w:sz w:val="22"/>
          <w:szCs w:val="22"/>
        </w:rPr>
      </w:pPr>
    </w:p>
    <w:p w:rsidR="002B08C7" w:rsidRPr="004A7484" w:rsidRDefault="002B08C7" w:rsidP="002B08C7">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08C7" w:rsidRPr="004A7484" w:rsidRDefault="002B08C7" w:rsidP="00BA58C9">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2B08C7" w:rsidRPr="004A7484" w:rsidRDefault="002B08C7" w:rsidP="002B08C7">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8C7" w:rsidRPr="00800469" w:rsidRDefault="002B08C7" w:rsidP="00800469">
      <w:pPr>
        <w:ind w:firstLine="540"/>
        <w:rPr>
          <w:b/>
          <w:bCs/>
          <w:sz w:val="22"/>
          <w:szCs w:val="22"/>
          <w:lang w:val="en-US"/>
        </w:rPr>
      </w:pPr>
      <w:r w:rsidRPr="004A7484">
        <w:rPr>
          <w:b/>
          <w:bCs/>
          <w:sz w:val="22"/>
          <w:szCs w:val="22"/>
        </w:rPr>
        <w:t>Место доставки:</w:t>
      </w:r>
      <w:r w:rsidRPr="004A7484">
        <w:rPr>
          <w:sz w:val="22"/>
          <w:szCs w:val="22"/>
        </w:rPr>
        <w:t xml:space="preserve"> </w:t>
      </w:r>
      <w:r w:rsidR="00800469" w:rsidRPr="004A7484">
        <w:rPr>
          <w:sz w:val="22"/>
          <w:szCs w:val="22"/>
        </w:rPr>
        <w:t>44</w:t>
      </w:r>
      <w:r w:rsidR="00800469">
        <w:rPr>
          <w:sz w:val="22"/>
          <w:szCs w:val="22"/>
        </w:rPr>
        <w:t>3115</w:t>
      </w:r>
      <w:r w:rsidR="00800469" w:rsidRPr="004A7484">
        <w:rPr>
          <w:sz w:val="22"/>
          <w:szCs w:val="22"/>
        </w:rPr>
        <w:t xml:space="preserve">, РФ,  г. </w:t>
      </w:r>
      <w:r w:rsidR="00800469">
        <w:rPr>
          <w:sz w:val="22"/>
          <w:szCs w:val="22"/>
        </w:rPr>
        <w:t>Стерлитамак</w:t>
      </w:r>
      <w:r w:rsidR="00800469" w:rsidRPr="004A7484">
        <w:rPr>
          <w:sz w:val="22"/>
          <w:szCs w:val="22"/>
        </w:rPr>
        <w:t xml:space="preserve">, ул. </w:t>
      </w:r>
      <w:proofErr w:type="spellStart"/>
      <w:r w:rsidR="00800469">
        <w:rPr>
          <w:sz w:val="22"/>
          <w:szCs w:val="22"/>
        </w:rPr>
        <w:t>Нагуманова</w:t>
      </w:r>
      <w:proofErr w:type="spellEnd"/>
      <w:r w:rsidR="00800469" w:rsidRPr="004A7484">
        <w:rPr>
          <w:sz w:val="22"/>
          <w:szCs w:val="22"/>
        </w:rPr>
        <w:t xml:space="preserve">, </w:t>
      </w:r>
      <w:r w:rsidR="00800469">
        <w:rPr>
          <w:sz w:val="22"/>
          <w:szCs w:val="22"/>
        </w:rPr>
        <w:t>54</w:t>
      </w:r>
    </w:p>
    <w:p w:rsidR="002B08C7" w:rsidRPr="004A7484" w:rsidRDefault="002B08C7" w:rsidP="00BA58C9">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08C7" w:rsidRPr="004A7484" w:rsidRDefault="002B08C7" w:rsidP="00BA58C9">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08C7" w:rsidRPr="004A7484" w:rsidRDefault="002B08C7" w:rsidP="002B08C7">
      <w:pPr>
        <w:ind w:left="709"/>
        <w:rPr>
          <w:i/>
          <w:iCs/>
          <w:sz w:val="22"/>
          <w:szCs w:val="22"/>
        </w:rPr>
      </w:pPr>
      <w:r w:rsidRPr="004A7484">
        <w:rPr>
          <w:b/>
          <w:bCs/>
          <w:sz w:val="22"/>
          <w:szCs w:val="22"/>
        </w:rPr>
        <w:t xml:space="preserve">                                                          </w:t>
      </w:r>
      <w:r w:rsidRPr="004A7484">
        <w:rPr>
          <w:i/>
          <w:iCs/>
          <w:sz w:val="22"/>
          <w:szCs w:val="22"/>
        </w:rPr>
        <w:t xml:space="preserve">                        (дата)</w:t>
      </w:r>
    </w:p>
    <w:p w:rsidR="002B08C7" w:rsidRPr="004A7484" w:rsidRDefault="002B08C7" w:rsidP="002B08C7">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08C7" w:rsidRPr="004A7484" w:rsidRDefault="002B08C7" w:rsidP="002B08C7">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08C7" w:rsidRPr="004A7484" w:rsidRDefault="002B08C7" w:rsidP="002B08C7">
      <w:pPr>
        <w:ind w:firstLine="720"/>
        <w:rPr>
          <w:b/>
          <w:bCs/>
          <w:sz w:val="22"/>
          <w:szCs w:val="22"/>
        </w:rPr>
      </w:pPr>
      <w:r w:rsidRPr="004A7484">
        <w:rPr>
          <w:b/>
          <w:bCs/>
          <w:sz w:val="22"/>
          <w:szCs w:val="22"/>
        </w:rPr>
        <w:t>8. Особые условия: ________________________________________________________________</w:t>
      </w:r>
    </w:p>
    <w:p w:rsidR="002B08C7" w:rsidRPr="004A7484" w:rsidRDefault="002B08C7" w:rsidP="002B08C7">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2B08C7" w:rsidRPr="004A7484" w:rsidRDefault="002B08C7" w:rsidP="002B08C7">
      <w:pPr>
        <w:rPr>
          <w:sz w:val="22"/>
          <w:szCs w:val="22"/>
          <w:u w:val="single"/>
        </w:rPr>
      </w:pP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lastRenderedPageBreak/>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B65DA" w:rsidRPr="004A7484" w:rsidRDefault="00FB65DA" w:rsidP="002B08C7">
      <w:pPr>
        <w:pStyle w:val="ConsNormal"/>
        <w:ind w:firstLine="900"/>
        <w:jc w:val="both"/>
        <w:rPr>
          <w:rFonts w:ascii="Times New Roman" w:hAnsi="Times New Roman"/>
          <w:sz w:val="22"/>
          <w:szCs w:val="22"/>
        </w:rPr>
      </w:pPr>
    </w:p>
    <w:p w:rsidR="002B08C7" w:rsidRPr="004A7484" w:rsidRDefault="002B08C7" w:rsidP="002B08C7">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B65DA" w:rsidRPr="004A7484" w:rsidRDefault="00FB65DA"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2B08C7" w:rsidRPr="004A7484" w:rsidRDefault="002B08C7" w:rsidP="002B08C7">
      <w:pPr>
        <w:rPr>
          <w:sz w:val="22"/>
          <w:szCs w:val="22"/>
        </w:rPr>
      </w:pPr>
    </w:p>
    <w:p w:rsidR="00FB65DA" w:rsidRPr="004A7484" w:rsidRDefault="00FB65DA" w:rsidP="00FB65D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B65DA" w:rsidRPr="004A7484" w:rsidRDefault="00FB65DA" w:rsidP="00FB65D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B65DA" w:rsidRPr="004A7484" w:rsidRDefault="00FB65DA" w:rsidP="00FB65D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B65DA" w:rsidRPr="004A7484" w:rsidRDefault="00FB65DA" w:rsidP="00FB65D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B65DA" w:rsidRPr="004A7484" w:rsidRDefault="00FB65DA" w:rsidP="00FB65D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B65DA" w:rsidRPr="004A7484" w:rsidRDefault="00FB65DA" w:rsidP="002B08C7">
      <w:pPr>
        <w:rPr>
          <w:sz w:val="22"/>
          <w:szCs w:val="22"/>
        </w:rPr>
      </w:pPr>
    </w:p>
    <w:p w:rsidR="00FB65DA" w:rsidRPr="004A7484" w:rsidRDefault="00FB65DA" w:rsidP="004A7484">
      <w:pPr>
        <w:pStyle w:val="a3"/>
        <w:spacing w:before="0"/>
        <w:contextualSpacing/>
        <w:rPr>
          <w:sz w:val="22"/>
          <w:szCs w:val="22"/>
        </w:rPr>
      </w:pPr>
      <w:r w:rsidRPr="004A7484">
        <w:rPr>
          <w:sz w:val="22"/>
          <w:szCs w:val="22"/>
        </w:rPr>
        <w:t>Настоящим подтверждаем, что:</w:t>
      </w:r>
    </w:p>
    <w:p w:rsidR="00FB65DA" w:rsidRPr="004A7484" w:rsidRDefault="00FB65DA" w:rsidP="004A7484">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B65DA" w:rsidRPr="004A7484" w:rsidRDefault="00FB65DA" w:rsidP="004A7484">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B65DA" w:rsidRPr="004A7484" w:rsidRDefault="00FB65DA" w:rsidP="004A7484">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B65DA" w:rsidRPr="004A7484" w:rsidRDefault="00FB65DA" w:rsidP="004A7484">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B65DA" w:rsidRPr="004A7484" w:rsidRDefault="00FB65DA" w:rsidP="004A7484">
      <w:pPr>
        <w:pStyle w:val="a3"/>
        <w:tabs>
          <w:tab w:val="left" w:pos="4111"/>
        </w:tabs>
        <w:spacing w:before="0"/>
        <w:contextualSpacing/>
        <w:jc w:val="both"/>
        <w:rPr>
          <w:sz w:val="22"/>
          <w:szCs w:val="22"/>
        </w:rPr>
      </w:pPr>
      <w:r w:rsidRPr="004A7484">
        <w:rPr>
          <w:sz w:val="22"/>
          <w:szCs w:val="22"/>
        </w:rPr>
        <w:t xml:space="preserve">- в отношении ____(наименование участника, лиц, выступающих на стороне участника) не открыто конкурсное </w:t>
      </w:r>
      <w:r w:rsidRPr="004A7484">
        <w:rPr>
          <w:sz w:val="22"/>
          <w:szCs w:val="22"/>
        </w:rPr>
        <w:lastRenderedPageBreak/>
        <w:t>производство;</w:t>
      </w:r>
    </w:p>
    <w:p w:rsidR="00FB65DA" w:rsidRPr="004A7484" w:rsidRDefault="00FB65DA" w:rsidP="004A7484">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B65DA" w:rsidRPr="004A7484" w:rsidRDefault="00FB65DA" w:rsidP="004A7484">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65DA" w:rsidRPr="004A7484" w:rsidRDefault="00FB65DA" w:rsidP="004A7484">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B65DA" w:rsidRPr="004A7484" w:rsidRDefault="00FB65DA" w:rsidP="004A7484">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B65DA" w:rsidRPr="004A7484" w:rsidRDefault="00FB65DA" w:rsidP="004A7484">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B65DA" w:rsidRPr="004A7484" w:rsidRDefault="00FB65DA" w:rsidP="004A7484">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B65DA" w:rsidRPr="004A7484" w:rsidRDefault="00FB65DA" w:rsidP="004A7484">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B65DA" w:rsidRPr="004A7484" w:rsidRDefault="00FB65DA" w:rsidP="004A7484">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08C7" w:rsidRDefault="002B08C7" w:rsidP="002B08C7">
      <w:pPr>
        <w:pStyle w:val="ConsNormal"/>
        <w:ind w:firstLine="0"/>
        <w:jc w:val="both"/>
        <w:rPr>
          <w:rFonts w:ascii="Times New Roman" w:hAnsi="Times New Roman"/>
          <w:b/>
          <w:bCs/>
          <w:i/>
          <w:iCs/>
          <w:sz w:val="22"/>
          <w:szCs w:val="22"/>
          <w:u w:val="single"/>
        </w:rPr>
      </w:pPr>
    </w:p>
    <w:p w:rsidR="004A7484" w:rsidRPr="004A7484" w:rsidRDefault="004A7484" w:rsidP="002B08C7">
      <w:pPr>
        <w:pStyle w:val="ConsNormal"/>
        <w:ind w:firstLine="0"/>
        <w:jc w:val="both"/>
        <w:rPr>
          <w:rFonts w:ascii="Times New Roman" w:hAnsi="Times New Roman"/>
          <w:b/>
          <w:bCs/>
          <w:i/>
          <w:iCs/>
          <w:sz w:val="22"/>
          <w:szCs w:val="22"/>
          <w:u w:val="single"/>
        </w:rPr>
      </w:pPr>
    </w:p>
    <w:p w:rsidR="002B08C7" w:rsidRPr="004A7484" w:rsidRDefault="002B08C7" w:rsidP="002B08C7">
      <w:pPr>
        <w:rPr>
          <w:sz w:val="22"/>
          <w:szCs w:val="22"/>
        </w:rPr>
      </w:pPr>
    </w:p>
    <w:p w:rsidR="002B08C7" w:rsidRPr="004A7484" w:rsidRDefault="002B08C7" w:rsidP="002B08C7">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08C7" w:rsidRPr="004A7484" w:rsidRDefault="002B08C7" w:rsidP="002B08C7">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08C7" w:rsidRPr="004A7484" w:rsidRDefault="002B08C7" w:rsidP="002B08C7">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2B08C7" w:rsidRPr="004A7484" w:rsidRDefault="002B08C7" w:rsidP="002B08C7">
      <w:pPr>
        <w:rPr>
          <w:sz w:val="22"/>
          <w:szCs w:val="22"/>
        </w:rPr>
      </w:pPr>
    </w:p>
    <w:p w:rsidR="002B08C7" w:rsidRPr="004A7484" w:rsidRDefault="002B08C7" w:rsidP="002B08C7">
      <w:pPr>
        <w:rPr>
          <w:sz w:val="22"/>
          <w:szCs w:val="22"/>
        </w:rPr>
      </w:pPr>
    </w:p>
    <w:p w:rsidR="002B08C7" w:rsidRPr="004A7484" w:rsidRDefault="002B08C7" w:rsidP="002B08C7">
      <w:pPr>
        <w:rPr>
          <w:sz w:val="22"/>
          <w:szCs w:val="22"/>
        </w:rPr>
      </w:pPr>
    </w:p>
    <w:p w:rsidR="00896642" w:rsidRPr="004A7484" w:rsidRDefault="00896642">
      <w:pPr>
        <w:rPr>
          <w:sz w:val="22"/>
          <w:szCs w:val="22"/>
        </w:rPr>
        <w:sectPr w:rsidR="00896642" w:rsidRPr="004A7484" w:rsidSect="00B9252B">
          <w:pgSz w:w="11906" w:h="16838"/>
          <w:pgMar w:top="539" w:right="851" w:bottom="709" w:left="426"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4797F">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Start w:id="7" w:name="_GoBack"/>
      <w:bookmarkEnd w:id="6"/>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4797F">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4797F">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4797F">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4797F">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4797F">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4797F">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4797F">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4797F">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4797F">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10659D">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4797F">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4797F">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4797F">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4797F">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4797F">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4797F">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56" w:rsidRDefault="00AB1956">
      <w:r>
        <w:separator/>
      </w:r>
    </w:p>
  </w:endnote>
  <w:endnote w:type="continuationSeparator" w:id="0">
    <w:p w:rsidR="00AB1956" w:rsidRDefault="00A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3E" w:rsidRDefault="0080183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0183E" w:rsidRDefault="008018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3E" w:rsidRDefault="0080183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310AD">
      <w:rPr>
        <w:rStyle w:val="aa"/>
        <w:noProof/>
      </w:rPr>
      <w:t>24</w:t>
    </w:r>
    <w:r>
      <w:rPr>
        <w:rStyle w:val="aa"/>
      </w:rPr>
      <w:fldChar w:fldCharType="end"/>
    </w:r>
  </w:p>
  <w:p w:rsidR="0080183E" w:rsidRDefault="00801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56" w:rsidRDefault="00AB1956">
      <w:r>
        <w:separator/>
      </w:r>
    </w:p>
  </w:footnote>
  <w:footnote w:type="continuationSeparator" w:id="0">
    <w:p w:rsidR="00AB1956" w:rsidRDefault="00AB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02" w:rsidRDefault="008F2902">
    <w:pPr>
      <w:pStyle w:val="af7"/>
      <w:jc w:val="center"/>
    </w:pPr>
    <w:r>
      <w:fldChar w:fldCharType="begin"/>
    </w:r>
    <w:r>
      <w:instrText xml:space="preserve"> PAGE   \* MERGEFORMAT </w:instrText>
    </w:r>
    <w:r>
      <w:fldChar w:fldCharType="separate"/>
    </w:r>
    <w:r w:rsidR="006310AD">
      <w:rPr>
        <w:noProof/>
      </w:rPr>
      <w:t>24</w:t>
    </w:r>
    <w:r>
      <w:fldChar w:fldCharType="end"/>
    </w:r>
  </w:p>
  <w:p w:rsidR="008F2902" w:rsidRDefault="008F290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02" w:rsidRDefault="008F2902">
    <w:pPr>
      <w:pStyle w:val="af7"/>
      <w:jc w:val="center"/>
    </w:pPr>
  </w:p>
  <w:p w:rsidR="008F2902" w:rsidRDefault="008F290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30"/>
  </w:num>
  <w:num w:numId="4">
    <w:abstractNumId w:val="10"/>
  </w:num>
  <w:num w:numId="5">
    <w:abstractNumId w:val="26"/>
  </w:num>
  <w:num w:numId="6">
    <w:abstractNumId w:val="15"/>
  </w:num>
  <w:num w:numId="7">
    <w:abstractNumId w:val="29"/>
  </w:num>
  <w:num w:numId="8">
    <w:abstractNumId w:val="22"/>
  </w:num>
  <w:num w:numId="9">
    <w:abstractNumId w:val="9"/>
  </w:num>
  <w:num w:numId="10">
    <w:abstractNumId w:val="1"/>
  </w:num>
  <w:num w:numId="11">
    <w:abstractNumId w:val="13"/>
  </w:num>
  <w:num w:numId="12">
    <w:abstractNumId w:val="28"/>
  </w:num>
  <w:num w:numId="13">
    <w:abstractNumId w:val="7"/>
  </w:num>
  <w:num w:numId="14">
    <w:abstractNumId w:val="18"/>
  </w:num>
  <w:num w:numId="15">
    <w:abstractNumId w:val="17"/>
  </w:num>
  <w:num w:numId="16">
    <w:abstractNumId w:val="20"/>
  </w:num>
  <w:num w:numId="17">
    <w:abstractNumId w:val="21"/>
  </w:num>
  <w:num w:numId="18">
    <w:abstractNumId w:val="0"/>
  </w:num>
  <w:num w:numId="19">
    <w:abstractNumId w:val="23"/>
  </w:num>
  <w:num w:numId="20">
    <w:abstractNumId w:val="2"/>
  </w:num>
  <w:num w:numId="21">
    <w:abstractNumId w:val="4"/>
  </w:num>
  <w:num w:numId="22">
    <w:abstractNumId w:val="12"/>
  </w:num>
  <w:num w:numId="23">
    <w:abstractNumId w:val="19"/>
  </w:num>
  <w:num w:numId="24">
    <w:abstractNumId w:val="16"/>
  </w:num>
  <w:num w:numId="25">
    <w:abstractNumId w:val="24"/>
  </w:num>
  <w:num w:numId="26">
    <w:abstractNumId w:val="11"/>
  </w:num>
  <w:num w:numId="27">
    <w:abstractNumId w:val="3"/>
  </w:num>
  <w:num w:numId="28">
    <w:abstractNumId w:val="27"/>
  </w:num>
  <w:num w:numId="29">
    <w:abstractNumId w:val="25"/>
  </w:num>
  <w:num w:numId="30">
    <w:abstractNumId w:val="31"/>
  </w:num>
  <w:num w:numId="31">
    <w:abstractNumId w:val="14"/>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11130E"/>
    <w:rsid w:val="00122AF9"/>
    <w:rsid w:val="00126C6D"/>
    <w:rsid w:val="00131F08"/>
    <w:rsid w:val="00136B90"/>
    <w:rsid w:val="001404EB"/>
    <w:rsid w:val="00165737"/>
    <w:rsid w:val="00182233"/>
    <w:rsid w:val="001900EC"/>
    <w:rsid w:val="001A306D"/>
    <w:rsid w:val="001A54D0"/>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E75D1"/>
    <w:rsid w:val="0030500E"/>
    <w:rsid w:val="00313F45"/>
    <w:rsid w:val="00322F91"/>
    <w:rsid w:val="00323236"/>
    <w:rsid w:val="003356F6"/>
    <w:rsid w:val="003411F3"/>
    <w:rsid w:val="00342033"/>
    <w:rsid w:val="0034210A"/>
    <w:rsid w:val="00346E87"/>
    <w:rsid w:val="00381530"/>
    <w:rsid w:val="00383883"/>
    <w:rsid w:val="0038757F"/>
    <w:rsid w:val="003902E8"/>
    <w:rsid w:val="003A69DD"/>
    <w:rsid w:val="003A6EBD"/>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59A"/>
    <w:rsid w:val="006279C3"/>
    <w:rsid w:val="006310AD"/>
    <w:rsid w:val="006334A7"/>
    <w:rsid w:val="0063372D"/>
    <w:rsid w:val="00642514"/>
    <w:rsid w:val="00643A3E"/>
    <w:rsid w:val="0064551A"/>
    <w:rsid w:val="00677EBB"/>
    <w:rsid w:val="006853F2"/>
    <w:rsid w:val="00687250"/>
    <w:rsid w:val="00690535"/>
    <w:rsid w:val="006B7D02"/>
    <w:rsid w:val="006C06B8"/>
    <w:rsid w:val="006C110A"/>
    <w:rsid w:val="006C5711"/>
    <w:rsid w:val="006F0D5C"/>
    <w:rsid w:val="007002D2"/>
    <w:rsid w:val="00716C10"/>
    <w:rsid w:val="00724CB7"/>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C53CD"/>
    <w:rsid w:val="00EC5422"/>
    <w:rsid w:val="00EC61BE"/>
    <w:rsid w:val="00EE27A0"/>
    <w:rsid w:val="00EF40C1"/>
    <w:rsid w:val="00F04B1E"/>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A287-2558-4CF1-98FC-0E63E2E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10973</Words>
  <Characters>62549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2018-12-20T10:40:00Z</dcterms:created>
  <dcterms:modified xsi:type="dcterms:W3CDTF">2018-12-20T10:40:00Z</dcterms:modified>
</cp:coreProperties>
</file>